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CC4" w:rsidRPr="00AF6302" w:rsidRDefault="00374CC4" w:rsidP="00EA6443">
      <w:pPr>
        <w:spacing w:before="120" w:line="288" w:lineRule="auto"/>
        <w:jc w:val="center"/>
        <w:rPr>
          <w:b/>
          <w:sz w:val="28"/>
          <w:szCs w:val="28"/>
        </w:rPr>
      </w:pPr>
      <w:r w:rsidRPr="00AF6302">
        <w:rPr>
          <w:b/>
          <w:sz w:val="28"/>
          <w:szCs w:val="28"/>
        </w:rPr>
        <w:t>MỞ ĐẦU</w:t>
      </w:r>
    </w:p>
    <w:p w:rsidR="00374CC4" w:rsidRPr="00AF6302" w:rsidRDefault="00374CC4" w:rsidP="00EA6443">
      <w:pPr>
        <w:pStyle w:val="ListParagraph"/>
        <w:numPr>
          <w:ilvl w:val="0"/>
          <w:numId w:val="19"/>
        </w:numPr>
        <w:spacing w:before="120" w:line="288" w:lineRule="auto"/>
        <w:ind w:left="360"/>
        <w:rPr>
          <w:b/>
          <w:sz w:val="28"/>
          <w:szCs w:val="28"/>
        </w:rPr>
      </w:pPr>
      <w:r w:rsidRPr="00AF6302">
        <w:rPr>
          <w:b/>
          <w:sz w:val="28"/>
          <w:szCs w:val="28"/>
        </w:rPr>
        <w:t xml:space="preserve">Lý do chọn đề tài </w:t>
      </w:r>
    </w:p>
    <w:p w:rsidR="00374CC4" w:rsidRPr="00AF6302" w:rsidRDefault="00374CC4" w:rsidP="00374CC4">
      <w:pPr>
        <w:spacing w:before="120" w:line="288" w:lineRule="auto"/>
        <w:jc w:val="both"/>
        <w:rPr>
          <w:sz w:val="28"/>
          <w:szCs w:val="28"/>
          <w:lang w:val="vi-VN"/>
        </w:rPr>
      </w:pPr>
      <w:r w:rsidRPr="00AF6302">
        <w:rPr>
          <w:sz w:val="28"/>
          <w:szCs w:val="28"/>
          <w:lang w:val="pt-BR"/>
        </w:rPr>
        <w:t xml:space="preserve">Trong những năm gần đây, </w:t>
      </w:r>
      <w:r w:rsidRPr="00AF6302">
        <w:rPr>
          <w:sz w:val="28"/>
          <w:szCs w:val="28"/>
          <w:lang w:val="vi-VN"/>
        </w:rPr>
        <w:t xml:space="preserve">titan dioxit </w:t>
      </w:r>
      <w:r w:rsidRPr="00AF6302">
        <w:rPr>
          <w:sz w:val="28"/>
          <w:szCs w:val="28"/>
          <w:lang w:val="pt-BR"/>
        </w:rPr>
        <w:t>đã</w:t>
      </w:r>
      <w:r w:rsidRPr="00AF6302">
        <w:rPr>
          <w:sz w:val="28"/>
          <w:szCs w:val="28"/>
          <w:lang w:val="vi-VN"/>
        </w:rPr>
        <w:t xml:space="preserve"> được </w:t>
      </w:r>
      <w:r w:rsidRPr="00AF6302">
        <w:rPr>
          <w:sz w:val="28"/>
          <w:szCs w:val="28"/>
          <w:lang w:val="pt-BR"/>
        </w:rPr>
        <w:t>ứng</w:t>
      </w:r>
      <w:r w:rsidRPr="00AF6302">
        <w:rPr>
          <w:sz w:val="28"/>
          <w:szCs w:val="28"/>
          <w:lang w:val="vi-VN"/>
        </w:rPr>
        <w:t xml:space="preserve"> dụng </w:t>
      </w:r>
      <w:r w:rsidRPr="00AF6302">
        <w:rPr>
          <w:sz w:val="28"/>
          <w:szCs w:val="28"/>
          <w:lang w:val="pt-BR"/>
        </w:rPr>
        <w:t xml:space="preserve">rộng rãi </w:t>
      </w:r>
      <w:r w:rsidRPr="00AF6302">
        <w:rPr>
          <w:sz w:val="28"/>
          <w:szCs w:val="28"/>
        </w:rPr>
        <w:t>với vai trò là chất xúc tác quang hóa</w:t>
      </w:r>
      <w:r w:rsidRPr="00AF6302">
        <w:rPr>
          <w:sz w:val="28"/>
          <w:szCs w:val="28"/>
          <w:lang w:val="vi-VN"/>
        </w:rPr>
        <w:t>. Tuy nhiên, chỉ có những bức xạ tử ngoại, chiếm khoảng 4% bức xạ mặt trời, ứng với các photon có năng lượng lớn hơn năng lượng vùng cấm của TiO</w:t>
      </w:r>
      <w:r w:rsidRPr="00AF6302">
        <w:rPr>
          <w:sz w:val="28"/>
          <w:szCs w:val="28"/>
          <w:vertAlign w:val="subscript"/>
          <w:lang w:val="vi-VN"/>
        </w:rPr>
        <w:t>2</w:t>
      </w:r>
      <w:r w:rsidRPr="00AF6302">
        <w:rPr>
          <w:sz w:val="28"/>
          <w:szCs w:val="28"/>
          <w:lang w:val="vi-VN"/>
        </w:rPr>
        <w:t xml:space="preserve"> là được hấp thụ và tạo ra hiệu quả quang hóa. Do đó, các hướng nghiên cứu về tăng khả năng quang hóa của TiO</w:t>
      </w:r>
      <w:r w:rsidRPr="00AF6302">
        <w:rPr>
          <w:sz w:val="28"/>
          <w:szCs w:val="28"/>
          <w:vertAlign w:val="subscript"/>
          <w:lang w:val="vi-VN"/>
        </w:rPr>
        <w:t>2</w:t>
      </w:r>
      <w:r w:rsidRPr="00AF6302">
        <w:rPr>
          <w:sz w:val="28"/>
          <w:szCs w:val="28"/>
          <w:lang w:val="vi-VN"/>
        </w:rPr>
        <w:t xml:space="preserve"> trong vùng ánh sáng khả kiến được phát triển rất nhiều để sử dụng có hiệu quả hơn đặc tính quang hóa của loại vật liệu này. Ngoài ra, người ta cũng đặc biệt chú trọng đến việc phối hợp titan oxit với các dạng vật liệu nano carbon, để tận dụng các đặc tính ưu việt của vật liệu này như khả năng dẫn điện rất tốt, đường kính có kích thước nano, độ hấp phụ cao và độ đen tuyệt đối, nhằm tạo được hiệu ứng hiệp đồng rất tích cực với titan oxit, dẫn đến việc hình thành một hệ thống xúc tác có hoạt tính quang hóa rất mạnh ngay trên bề mặt. Điều này giúp cải thiện khả năng hấp thụ ánh sáng cũng như giảm tốc độ tái hợp của e</w:t>
      </w:r>
      <w:r w:rsidRPr="00AF6302">
        <w:rPr>
          <w:sz w:val="28"/>
          <w:szCs w:val="28"/>
          <w:vertAlign w:val="superscript"/>
          <w:lang w:val="vi-VN"/>
        </w:rPr>
        <w:t>-</w:t>
      </w:r>
      <w:r w:rsidRPr="00AF6302">
        <w:rPr>
          <w:sz w:val="28"/>
          <w:szCs w:val="28"/>
          <w:lang w:val="vi-VN"/>
        </w:rPr>
        <w:t xml:space="preserve"> và h</w:t>
      </w:r>
      <w:r w:rsidRPr="00AF6302">
        <w:rPr>
          <w:sz w:val="28"/>
          <w:szCs w:val="28"/>
          <w:vertAlign w:val="superscript"/>
          <w:lang w:val="vi-VN"/>
        </w:rPr>
        <w:t>+</w:t>
      </w:r>
      <w:r w:rsidRPr="00AF6302">
        <w:rPr>
          <w:sz w:val="28"/>
          <w:szCs w:val="28"/>
          <w:lang w:val="vi-VN"/>
        </w:rPr>
        <w:t xml:space="preserve">, tạo ra các tâm oxi hóa - khử riêng biệt. </w:t>
      </w:r>
    </w:p>
    <w:p w:rsidR="00374CC4" w:rsidRPr="00AF6302" w:rsidRDefault="00374CC4" w:rsidP="00374CC4">
      <w:pPr>
        <w:autoSpaceDE w:val="0"/>
        <w:autoSpaceDN w:val="0"/>
        <w:adjustRightInd w:val="0"/>
        <w:spacing w:before="120" w:line="288" w:lineRule="auto"/>
        <w:ind w:right="70"/>
        <w:jc w:val="both"/>
        <w:rPr>
          <w:sz w:val="28"/>
          <w:szCs w:val="28"/>
          <w:lang w:val="vi-VN"/>
        </w:rPr>
      </w:pPr>
      <w:r w:rsidRPr="00AF6302">
        <w:rPr>
          <w:sz w:val="28"/>
          <w:szCs w:val="28"/>
          <w:lang w:val="vi-VN"/>
        </w:rPr>
        <w:t>Mặc dù vậy, phương pháp phổ biến được sử dụng để đưa TiO</w:t>
      </w:r>
      <w:r w:rsidRPr="00AF6302">
        <w:rPr>
          <w:sz w:val="28"/>
          <w:szCs w:val="28"/>
          <w:vertAlign w:val="subscript"/>
          <w:lang w:val="vi-VN"/>
        </w:rPr>
        <w:t>2</w:t>
      </w:r>
      <w:r w:rsidRPr="00AF6302">
        <w:rPr>
          <w:sz w:val="28"/>
          <w:szCs w:val="28"/>
          <w:lang w:val="vi-VN"/>
        </w:rPr>
        <w:t xml:space="preserve"> lên vật liệu nano carbon vẫn là phương pháp sol-gel đi từ các tiền chất của alkoxit titan có giá thành rất cao, cộng thêm các điều kiện khắt khe trong xử lý nhiệt khi có mặt của carbon để tạo pha anatas (pha tinh thể hoạt tính quang hóa nhất của TiO</w:t>
      </w:r>
      <w:r w:rsidRPr="00AF6302">
        <w:rPr>
          <w:sz w:val="28"/>
          <w:szCs w:val="28"/>
          <w:vertAlign w:val="subscript"/>
          <w:lang w:val="vi-VN"/>
        </w:rPr>
        <w:t>2</w:t>
      </w:r>
      <w:r w:rsidRPr="00AF6302">
        <w:rPr>
          <w:sz w:val="28"/>
          <w:szCs w:val="28"/>
          <w:lang w:val="vi-VN"/>
        </w:rPr>
        <w:t xml:space="preserve">). Điều này khiến cho giá thành xúc tác tăng lên rất nhiều. </w:t>
      </w:r>
    </w:p>
    <w:p w:rsidR="00374CC4" w:rsidRPr="001F5148" w:rsidRDefault="00374CC4" w:rsidP="00374CC4">
      <w:pPr>
        <w:spacing w:before="120" w:line="288" w:lineRule="auto"/>
        <w:jc w:val="both"/>
        <w:rPr>
          <w:b/>
          <w:sz w:val="28"/>
          <w:szCs w:val="28"/>
          <w:lang w:val="vi-VN"/>
        </w:rPr>
      </w:pPr>
      <w:r w:rsidRPr="001F5148">
        <w:rPr>
          <w:b/>
          <w:sz w:val="28"/>
          <w:szCs w:val="28"/>
          <w:lang w:val="vi-VN"/>
        </w:rPr>
        <w:t>2. Mục tiêu nghiên cứu</w:t>
      </w:r>
    </w:p>
    <w:p w:rsidR="00374CC4" w:rsidRPr="001F5148" w:rsidRDefault="006858D4" w:rsidP="00374CC4">
      <w:pPr>
        <w:spacing w:before="120" w:line="288" w:lineRule="auto"/>
        <w:jc w:val="both"/>
        <w:rPr>
          <w:sz w:val="28"/>
          <w:szCs w:val="28"/>
          <w:lang w:val="vi-VN"/>
        </w:rPr>
      </w:pPr>
      <w:r w:rsidRPr="001F5148">
        <w:rPr>
          <w:sz w:val="28"/>
          <w:szCs w:val="28"/>
          <w:lang w:val="vi-VN"/>
        </w:rPr>
        <w:t>Mục tiêu của luận án là tổng hợp ra loại vật liệu quang hóa thế hệ mới “micro nano composit” trên cơ sở TiO</w:t>
      </w:r>
      <w:r w:rsidRPr="001F5148">
        <w:rPr>
          <w:sz w:val="28"/>
          <w:szCs w:val="28"/>
          <w:vertAlign w:val="subscript"/>
          <w:lang w:val="vi-VN"/>
        </w:rPr>
        <w:t>2</w:t>
      </w:r>
      <w:r w:rsidRPr="001F5148">
        <w:rPr>
          <w:sz w:val="28"/>
          <w:szCs w:val="28"/>
          <w:lang w:val="vi-VN"/>
        </w:rPr>
        <w:t xml:space="preserve"> - nano carbon bằng các phương pháp đơn giản và hiệu quả từ các nguồn nguyên liệu sẵn có.</w:t>
      </w:r>
    </w:p>
    <w:p w:rsidR="00EA6443" w:rsidRPr="001F5148" w:rsidRDefault="00EA6443" w:rsidP="00EA6443">
      <w:pPr>
        <w:pStyle w:val="ListParagraph"/>
        <w:numPr>
          <w:ilvl w:val="0"/>
          <w:numId w:val="20"/>
        </w:numPr>
        <w:spacing w:before="120" w:line="288" w:lineRule="auto"/>
        <w:ind w:left="360"/>
        <w:rPr>
          <w:b/>
          <w:sz w:val="28"/>
          <w:szCs w:val="28"/>
          <w:lang w:val="vi-VN"/>
        </w:rPr>
      </w:pPr>
      <w:r w:rsidRPr="001F5148">
        <w:rPr>
          <w:b/>
          <w:sz w:val="28"/>
          <w:szCs w:val="28"/>
          <w:lang w:val="vi-VN"/>
        </w:rPr>
        <w:t>Ý nghĩa khoa học và thực tiễn</w:t>
      </w:r>
    </w:p>
    <w:p w:rsidR="00D02959" w:rsidRPr="00AF6302" w:rsidRDefault="00D02959" w:rsidP="00D02959">
      <w:pPr>
        <w:tabs>
          <w:tab w:val="left" w:pos="0"/>
        </w:tabs>
        <w:spacing w:before="120" w:line="312" w:lineRule="auto"/>
        <w:jc w:val="both"/>
        <w:outlineLvl w:val="0"/>
        <w:rPr>
          <w:bCs/>
          <w:sz w:val="28"/>
          <w:szCs w:val="28"/>
          <w:lang w:val="vi-VN"/>
        </w:rPr>
      </w:pPr>
      <w:r w:rsidRPr="001F5148">
        <w:rPr>
          <w:sz w:val="28"/>
          <w:szCs w:val="28"/>
          <w:lang w:val="vi-VN"/>
        </w:rPr>
        <w:t xml:space="preserve">Luận án đã nghiên cứu tổng hợp các chất xúc tác trên cơ sở tổ hợp các thành phần </w:t>
      </w:r>
      <w:r w:rsidRPr="00AF6302">
        <w:rPr>
          <w:sz w:val="28"/>
          <w:szCs w:val="28"/>
          <w:lang w:val="vi-VN"/>
        </w:rPr>
        <w:t>TiO</w:t>
      </w:r>
      <w:r w:rsidRPr="00AF6302">
        <w:rPr>
          <w:sz w:val="28"/>
          <w:szCs w:val="28"/>
          <w:vertAlign w:val="subscript"/>
          <w:lang w:val="vi-VN"/>
        </w:rPr>
        <w:t>2</w:t>
      </w:r>
      <w:r w:rsidRPr="001F5148">
        <w:rPr>
          <w:sz w:val="28"/>
          <w:szCs w:val="28"/>
          <w:lang w:val="vi-VN"/>
        </w:rPr>
        <w:t xml:space="preserve"> và nano carbon, có hoạt tính quang hóa cao trong vùng ánh sáng khả kiến. Đặc biệt, đã khảo sát một cách hệ thống các điều kiện tổng hợp xúc tác và chứng minh bằng thực nghiệm </w:t>
      </w:r>
      <w:r w:rsidRPr="00AF6302">
        <w:rPr>
          <w:bCs/>
          <w:iCs/>
          <w:sz w:val="28"/>
          <w:szCs w:val="28"/>
          <w:lang w:val="vi-VN"/>
        </w:rPr>
        <w:t>cơ chế TIP Growth hình thành CNF</w:t>
      </w:r>
      <w:r w:rsidRPr="001F5148">
        <w:rPr>
          <w:bCs/>
          <w:iCs/>
          <w:sz w:val="28"/>
          <w:szCs w:val="28"/>
          <w:lang w:val="vi-VN"/>
        </w:rPr>
        <w:t>,</w:t>
      </w:r>
      <w:r w:rsidRPr="00AF6302">
        <w:rPr>
          <w:bCs/>
          <w:iCs/>
          <w:sz w:val="28"/>
          <w:szCs w:val="28"/>
          <w:lang w:val="vi-VN"/>
        </w:rPr>
        <w:t xml:space="preserve"> </w:t>
      </w:r>
      <w:r w:rsidRPr="001F5148">
        <w:rPr>
          <w:sz w:val="28"/>
          <w:szCs w:val="28"/>
          <w:lang w:val="vi-VN"/>
        </w:rPr>
        <w:t xml:space="preserve">hiệu ứng hiệp trợ </w:t>
      </w:r>
      <w:r w:rsidRPr="00AF6302">
        <w:rPr>
          <w:sz w:val="28"/>
          <w:szCs w:val="28"/>
          <w:lang w:val="vi-VN"/>
        </w:rPr>
        <w:t>“hiệp trợ” - synergie giữa hai thành phần CNT và TiO</w:t>
      </w:r>
      <w:r w:rsidRPr="00AF6302">
        <w:rPr>
          <w:sz w:val="28"/>
          <w:szCs w:val="28"/>
          <w:vertAlign w:val="subscript"/>
          <w:lang w:val="vi-VN"/>
        </w:rPr>
        <w:t>2</w:t>
      </w:r>
      <w:r w:rsidRPr="00AF6302">
        <w:rPr>
          <w:sz w:val="28"/>
          <w:szCs w:val="28"/>
          <w:lang w:val="vi-VN"/>
        </w:rPr>
        <w:t xml:space="preserve"> </w:t>
      </w:r>
      <w:r w:rsidRPr="001F5148">
        <w:rPr>
          <w:sz w:val="28"/>
          <w:szCs w:val="28"/>
          <w:lang w:val="vi-VN"/>
        </w:rPr>
        <w:t>trong</w:t>
      </w:r>
      <w:r w:rsidRPr="00AF6302">
        <w:rPr>
          <w:sz w:val="28"/>
          <w:szCs w:val="28"/>
          <w:lang w:val="vi-VN"/>
        </w:rPr>
        <w:t xml:space="preserve"> xúc tác TiO</w:t>
      </w:r>
      <w:r w:rsidRPr="00AF6302">
        <w:rPr>
          <w:sz w:val="28"/>
          <w:szCs w:val="28"/>
          <w:vertAlign w:val="subscript"/>
          <w:lang w:val="vi-VN"/>
        </w:rPr>
        <w:t>2</w:t>
      </w:r>
      <w:r w:rsidRPr="00AF6302">
        <w:rPr>
          <w:sz w:val="28"/>
          <w:szCs w:val="28"/>
          <w:lang w:val="vi-VN"/>
        </w:rPr>
        <w:t xml:space="preserve"> TM/TiO</w:t>
      </w:r>
      <w:r w:rsidRPr="00AF6302">
        <w:rPr>
          <w:sz w:val="28"/>
          <w:szCs w:val="28"/>
          <w:vertAlign w:val="subscript"/>
          <w:lang w:val="vi-VN"/>
        </w:rPr>
        <w:t>2</w:t>
      </w:r>
      <w:r w:rsidRPr="00AF6302">
        <w:rPr>
          <w:sz w:val="28"/>
          <w:szCs w:val="28"/>
          <w:lang w:val="vi-VN"/>
        </w:rPr>
        <w:t xml:space="preserve"> sol-gel/CNT</w:t>
      </w:r>
      <w:r w:rsidRPr="001F5148">
        <w:rPr>
          <w:sz w:val="28"/>
          <w:szCs w:val="28"/>
          <w:lang w:val="vi-VN"/>
        </w:rPr>
        <w:t>, góp phần làm tăng hoạt tính xúc tác so với hoạt tính của các thành phần riêng rẽ; đ</w:t>
      </w:r>
      <w:r w:rsidRPr="00AF6302">
        <w:rPr>
          <w:sz w:val="28"/>
          <w:szCs w:val="28"/>
          <w:lang w:val="vi-VN"/>
        </w:rPr>
        <w:t>ã sơ bộ tìm hiểu cơ chế phản ứng quang oxi hóa các hợp chất lưu huỳnh trên xúc tác tổ hợp TiO</w:t>
      </w:r>
      <w:r w:rsidRPr="00AF6302">
        <w:rPr>
          <w:sz w:val="28"/>
          <w:szCs w:val="28"/>
          <w:vertAlign w:val="subscript"/>
          <w:lang w:val="vi-VN"/>
        </w:rPr>
        <w:t>2</w:t>
      </w:r>
      <w:r w:rsidRPr="00AF6302">
        <w:rPr>
          <w:sz w:val="28"/>
          <w:szCs w:val="28"/>
          <w:lang w:val="vi-VN"/>
        </w:rPr>
        <w:t xml:space="preserve">/nanocacbon. Ngoài ra, đã </w:t>
      </w:r>
      <w:r w:rsidRPr="00AF6302">
        <w:rPr>
          <w:sz w:val="28"/>
          <w:szCs w:val="28"/>
          <w:lang w:val="vi-VN"/>
        </w:rPr>
        <w:lastRenderedPageBreak/>
        <w:t>chứng minh bằng phương pháp huỳnh quang ánh sáng hiệu ứng giảm sự tái tổ hợp giữa các electron quang sinh và lỗ trống quang sinh nhờ sự có mặt của CNT trong xúc tác, t</w:t>
      </w:r>
      <w:r w:rsidRPr="00AF6302">
        <w:rPr>
          <w:noProof/>
          <w:sz w:val="28"/>
          <w:szCs w:val="28"/>
          <w:lang w:val="vi-VN"/>
        </w:rPr>
        <w:t xml:space="preserve">ừ đó, đề xuất cơ chế của phản ứng tăng cường </w:t>
      </w:r>
      <w:r w:rsidRPr="00AF6302">
        <w:rPr>
          <w:sz w:val="28"/>
          <w:szCs w:val="28"/>
          <w:lang w:val="vi-VN"/>
        </w:rPr>
        <w:t>quang hóa của composit trên cở TiO</w:t>
      </w:r>
      <w:r w:rsidRPr="00AF6302">
        <w:rPr>
          <w:sz w:val="28"/>
          <w:szCs w:val="28"/>
          <w:vertAlign w:val="subscript"/>
          <w:lang w:val="vi-VN"/>
        </w:rPr>
        <w:t>2</w:t>
      </w:r>
      <w:r w:rsidRPr="00AF6302">
        <w:rPr>
          <w:sz w:val="28"/>
          <w:szCs w:val="28"/>
          <w:lang w:val="vi-VN"/>
        </w:rPr>
        <w:t xml:space="preserve"> và CNT. </w:t>
      </w:r>
      <w:r w:rsidRPr="001F5148">
        <w:rPr>
          <w:sz w:val="28"/>
          <w:szCs w:val="28"/>
          <w:lang w:val="vi-VN"/>
        </w:rPr>
        <w:t>Những kết quả đó thể hiện rõ giá trị khoa học của luận án.</w:t>
      </w:r>
    </w:p>
    <w:p w:rsidR="00D02959" w:rsidRPr="001F5148" w:rsidRDefault="00D02959" w:rsidP="00D02959">
      <w:pPr>
        <w:tabs>
          <w:tab w:val="left" w:pos="0"/>
        </w:tabs>
        <w:spacing w:before="120" w:line="312" w:lineRule="auto"/>
        <w:jc w:val="both"/>
        <w:outlineLvl w:val="0"/>
        <w:rPr>
          <w:bCs/>
          <w:sz w:val="28"/>
          <w:szCs w:val="28"/>
          <w:lang w:val="vi-VN"/>
        </w:rPr>
      </w:pPr>
      <w:r w:rsidRPr="001F5148">
        <w:rPr>
          <w:rStyle w:val="Strong"/>
          <w:b w:val="0"/>
          <w:sz w:val="28"/>
          <w:szCs w:val="28"/>
          <w:lang w:val="vi-VN"/>
        </w:rPr>
        <w:t>Các kết quả nghiên cứu quá trình quang xúc tác xử lý các chất hữu cơ khó phân hủy trong nước thải và quá trình quang oxy hóa các hợp chất chứa lưu huỳnh khó phân hủy trong nhiên liệu thể hiện</w:t>
      </w:r>
      <w:r w:rsidRPr="001F5148">
        <w:rPr>
          <w:sz w:val="28"/>
          <w:szCs w:val="28"/>
          <w:lang w:val="vi-VN"/>
        </w:rPr>
        <w:t xml:space="preserve"> </w:t>
      </w:r>
      <w:r w:rsidRPr="00AF6302">
        <w:rPr>
          <w:sz w:val="28"/>
          <w:szCs w:val="28"/>
          <w:lang w:val="vi-VN"/>
        </w:rPr>
        <w:t>ý nghĩa về mặt thực tiễn</w:t>
      </w:r>
      <w:r w:rsidRPr="001F5148">
        <w:rPr>
          <w:sz w:val="28"/>
          <w:szCs w:val="28"/>
          <w:lang w:val="vi-VN"/>
        </w:rPr>
        <w:t xml:space="preserve"> của luận án</w:t>
      </w:r>
      <w:r w:rsidRPr="00AF6302">
        <w:rPr>
          <w:sz w:val="28"/>
          <w:szCs w:val="28"/>
          <w:lang w:val="vi-VN"/>
        </w:rPr>
        <w:t>, tạo tiền đề cho những nghiên cứu ứng dụng</w:t>
      </w:r>
      <w:r w:rsidRPr="001F5148">
        <w:rPr>
          <w:sz w:val="28"/>
          <w:szCs w:val="28"/>
          <w:lang w:val="vi-VN"/>
        </w:rPr>
        <w:t xml:space="preserve"> xúc tác quang hóa</w:t>
      </w:r>
      <w:r w:rsidRPr="00AF6302">
        <w:rPr>
          <w:sz w:val="28"/>
          <w:szCs w:val="28"/>
          <w:lang w:val="vi-VN"/>
        </w:rPr>
        <w:t xml:space="preserve"> trong việc </w:t>
      </w:r>
      <w:r w:rsidRPr="001F5148">
        <w:rPr>
          <w:sz w:val="28"/>
          <w:szCs w:val="28"/>
          <w:lang w:val="vi-VN"/>
        </w:rPr>
        <w:t>phòng ngừa và xử lý</w:t>
      </w:r>
      <w:r w:rsidRPr="00AF6302">
        <w:rPr>
          <w:sz w:val="28"/>
          <w:szCs w:val="28"/>
          <w:lang w:val="vi-VN"/>
        </w:rPr>
        <w:t xml:space="preserve"> ô nhiễm môi trường</w:t>
      </w:r>
      <w:r w:rsidRPr="001F5148">
        <w:rPr>
          <w:sz w:val="28"/>
          <w:szCs w:val="28"/>
          <w:lang w:val="vi-VN"/>
        </w:rPr>
        <w:t>.</w:t>
      </w:r>
    </w:p>
    <w:p w:rsidR="00374CC4" w:rsidRPr="001F5148" w:rsidRDefault="00EA6443" w:rsidP="00374CC4">
      <w:pPr>
        <w:spacing w:before="120" w:line="288" w:lineRule="auto"/>
        <w:jc w:val="both"/>
        <w:rPr>
          <w:b/>
          <w:sz w:val="28"/>
          <w:szCs w:val="28"/>
          <w:lang w:val="vi-VN"/>
        </w:rPr>
      </w:pPr>
      <w:r w:rsidRPr="001F5148">
        <w:rPr>
          <w:b/>
          <w:sz w:val="28"/>
          <w:szCs w:val="28"/>
          <w:lang w:val="vi-VN"/>
        </w:rPr>
        <w:t>4</w:t>
      </w:r>
      <w:r w:rsidR="00374CC4" w:rsidRPr="001F5148">
        <w:rPr>
          <w:b/>
          <w:sz w:val="28"/>
          <w:szCs w:val="28"/>
          <w:lang w:val="vi-VN"/>
        </w:rPr>
        <w:t>. Những đóng góp mới của luận án</w:t>
      </w:r>
    </w:p>
    <w:p w:rsidR="00EA6443" w:rsidRPr="00AF6302" w:rsidRDefault="006858D4" w:rsidP="00EA6443">
      <w:pPr>
        <w:spacing w:before="120" w:line="312" w:lineRule="auto"/>
        <w:ind w:firstLine="720"/>
        <w:jc w:val="both"/>
        <w:rPr>
          <w:bCs/>
          <w:sz w:val="28"/>
          <w:szCs w:val="28"/>
          <w:lang w:val="vi-VN"/>
        </w:rPr>
      </w:pPr>
      <w:r w:rsidRPr="001F5148">
        <w:rPr>
          <w:rStyle w:val="Strong"/>
          <w:b w:val="0"/>
          <w:sz w:val="28"/>
          <w:szCs w:val="28"/>
          <w:lang w:val="vi-VN"/>
        </w:rPr>
        <w:t>1. Luận án đ</w:t>
      </w:r>
      <w:r w:rsidR="00EA6443" w:rsidRPr="00AF6302">
        <w:rPr>
          <w:rStyle w:val="Strong"/>
          <w:b w:val="0"/>
          <w:sz w:val="28"/>
          <w:szCs w:val="28"/>
          <w:lang w:val="vi-VN"/>
        </w:rPr>
        <w:t xml:space="preserve">ã tổng hợp thành công chất mang trên cơ sở sợi nano carbon phát triển trên nền đệm carbon và chứng minh được cơ chế phát triển của sợi nano carbon. </w:t>
      </w:r>
      <w:r w:rsidR="00EA6443" w:rsidRPr="00AF6302">
        <w:rPr>
          <w:bCs/>
          <w:iCs/>
          <w:sz w:val="28"/>
          <w:szCs w:val="28"/>
          <w:lang w:val="vi-VN"/>
        </w:rPr>
        <w:t>Đây là lần đầu tiên cơ chế TIP Growth hình thành CNF được chứng minh một cách thành công bằng phương pháp SEM.</w:t>
      </w:r>
      <w:r w:rsidR="00EA6443" w:rsidRPr="00AF6302">
        <w:rPr>
          <w:sz w:val="28"/>
          <w:szCs w:val="28"/>
          <w:lang w:val="vi-VN"/>
        </w:rPr>
        <w:t xml:space="preserve"> </w:t>
      </w:r>
    </w:p>
    <w:p w:rsidR="00EA6443" w:rsidRPr="00AF6302" w:rsidRDefault="00EA6443" w:rsidP="00EA6443">
      <w:pPr>
        <w:tabs>
          <w:tab w:val="left" w:pos="0"/>
          <w:tab w:val="left" w:pos="720"/>
          <w:tab w:val="num" w:pos="1080"/>
        </w:tabs>
        <w:spacing w:before="120" w:line="312" w:lineRule="auto"/>
        <w:jc w:val="both"/>
        <w:outlineLvl w:val="0"/>
        <w:rPr>
          <w:bCs/>
          <w:sz w:val="28"/>
          <w:szCs w:val="28"/>
          <w:lang w:val="vi-VN"/>
        </w:rPr>
      </w:pPr>
      <w:r w:rsidRPr="001F5148">
        <w:rPr>
          <w:bCs/>
          <w:sz w:val="28"/>
          <w:szCs w:val="28"/>
          <w:lang w:val="vi-VN"/>
        </w:rPr>
        <w:tab/>
      </w:r>
      <w:r w:rsidR="006858D4" w:rsidRPr="001F5148">
        <w:rPr>
          <w:bCs/>
          <w:sz w:val="28"/>
          <w:szCs w:val="28"/>
          <w:lang w:val="vi-VN"/>
        </w:rPr>
        <w:t xml:space="preserve">2. </w:t>
      </w:r>
      <w:r w:rsidR="006858D4" w:rsidRPr="001F5148">
        <w:rPr>
          <w:rStyle w:val="Strong"/>
          <w:b w:val="0"/>
          <w:sz w:val="28"/>
          <w:szCs w:val="28"/>
          <w:lang w:val="vi-VN"/>
        </w:rPr>
        <w:t>Luận án đ</w:t>
      </w:r>
      <w:r w:rsidR="006858D4" w:rsidRPr="00AF6302">
        <w:rPr>
          <w:rStyle w:val="Strong"/>
          <w:b w:val="0"/>
          <w:sz w:val="28"/>
          <w:szCs w:val="28"/>
          <w:lang w:val="vi-VN"/>
        </w:rPr>
        <w:t>ã</w:t>
      </w:r>
      <w:r w:rsidRPr="00AF6302">
        <w:rPr>
          <w:bCs/>
          <w:sz w:val="28"/>
          <w:szCs w:val="28"/>
          <w:lang w:val="vi-VN"/>
        </w:rPr>
        <w:t xml:space="preserve"> tổng hợp thành công các xúc tác TiO</w:t>
      </w:r>
      <w:r w:rsidRPr="00AF6302">
        <w:rPr>
          <w:bCs/>
          <w:sz w:val="28"/>
          <w:szCs w:val="28"/>
          <w:vertAlign w:val="subscript"/>
          <w:lang w:val="vi-VN"/>
        </w:rPr>
        <w:t>2</w:t>
      </w:r>
      <w:r w:rsidRPr="00AF6302">
        <w:rPr>
          <w:bCs/>
          <w:sz w:val="28"/>
          <w:szCs w:val="28"/>
          <w:lang w:val="vi-VN"/>
        </w:rPr>
        <w:t xml:space="preserve"> TM/</w:t>
      </w:r>
      <w:r w:rsidRPr="00AF6302">
        <w:rPr>
          <w:sz w:val="28"/>
          <w:szCs w:val="28"/>
          <w:lang w:val="vi-VN"/>
        </w:rPr>
        <w:t>TiO</w:t>
      </w:r>
      <w:r w:rsidRPr="00AF6302">
        <w:rPr>
          <w:sz w:val="28"/>
          <w:szCs w:val="28"/>
          <w:vertAlign w:val="subscript"/>
          <w:lang w:val="vi-VN"/>
        </w:rPr>
        <w:t>2</w:t>
      </w:r>
      <w:r w:rsidRPr="00AF6302">
        <w:rPr>
          <w:sz w:val="28"/>
          <w:szCs w:val="28"/>
          <w:lang w:val="vi-VN"/>
        </w:rPr>
        <w:t xml:space="preserve"> sol-gel</w:t>
      </w:r>
      <w:r w:rsidRPr="00AF6302">
        <w:rPr>
          <w:bCs/>
          <w:sz w:val="28"/>
          <w:szCs w:val="28"/>
          <w:lang w:val="vi-VN"/>
        </w:rPr>
        <w:t>/CNT, TiO</w:t>
      </w:r>
      <w:r w:rsidRPr="00AF6302">
        <w:rPr>
          <w:bCs/>
          <w:sz w:val="28"/>
          <w:szCs w:val="28"/>
          <w:vertAlign w:val="subscript"/>
          <w:lang w:val="vi-VN"/>
        </w:rPr>
        <w:t>2</w:t>
      </w:r>
      <w:r w:rsidRPr="00AF6302">
        <w:rPr>
          <w:bCs/>
          <w:sz w:val="28"/>
          <w:szCs w:val="28"/>
          <w:lang w:val="vi-VN"/>
        </w:rPr>
        <w:t xml:space="preserve"> TM/</w:t>
      </w:r>
      <w:r w:rsidRPr="00AF6302">
        <w:rPr>
          <w:sz w:val="28"/>
          <w:szCs w:val="28"/>
          <w:lang w:val="vi-VN"/>
        </w:rPr>
        <w:t>TiO</w:t>
      </w:r>
      <w:r w:rsidRPr="00AF6302">
        <w:rPr>
          <w:sz w:val="28"/>
          <w:szCs w:val="28"/>
          <w:vertAlign w:val="subscript"/>
          <w:lang w:val="vi-VN"/>
        </w:rPr>
        <w:t>2</w:t>
      </w:r>
      <w:r w:rsidRPr="00AF6302">
        <w:rPr>
          <w:sz w:val="28"/>
          <w:szCs w:val="28"/>
          <w:lang w:val="vi-VN"/>
        </w:rPr>
        <w:t xml:space="preserve"> sol-gel</w:t>
      </w:r>
      <w:r w:rsidRPr="00AF6302">
        <w:rPr>
          <w:bCs/>
          <w:sz w:val="28"/>
          <w:szCs w:val="28"/>
          <w:lang w:val="vi-VN"/>
        </w:rPr>
        <w:t>/CNF bằng phương pháp “dán” TiO</w:t>
      </w:r>
      <w:r w:rsidRPr="00AF6302">
        <w:rPr>
          <w:bCs/>
          <w:sz w:val="28"/>
          <w:szCs w:val="28"/>
          <w:vertAlign w:val="subscript"/>
          <w:lang w:val="vi-VN"/>
        </w:rPr>
        <w:t>2</w:t>
      </w:r>
      <w:r w:rsidRPr="00AF6302">
        <w:rPr>
          <w:bCs/>
          <w:sz w:val="28"/>
          <w:szCs w:val="28"/>
          <w:lang w:val="vi-VN"/>
        </w:rPr>
        <w:t xml:space="preserve"> thương mại trên CNT hoặc CNF/đệm C bởi lớp hồ dán là TiO</w:t>
      </w:r>
      <w:r w:rsidRPr="00AF6302">
        <w:rPr>
          <w:bCs/>
          <w:sz w:val="28"/>
          <w:szCs w:val="28"/>
          <w:vertAlign w:val="subscript"/>
          <w:lang w:val="vi-VN"/>
        </w:rPr>
        <w:t>2</w:t>
      </w:r>
      <w:r w:rsidRPr="00AF6302">
        <w:rPr>
          <w:bCs/>
          <w:sz w:val="28"/>
          <w:szCs w:val="28"/>
          <w:lang w:val="vi-VN"/>
        </w:rPr>
        <w:t xml:space="preserve"> sol-gel và xúc tác TiO</w:t>
      </w:r>
      <w:r w:rsidRPr="00AF6302">
        <w:rPr>
          <w:bCs/>
          <w:sz w:val="28"/>
          <w:szCs w:val="28"/>
          <w:vertAlign w:val="subscript"/>
          <w:lang w:val="vi-VN"/>
        </w:rPr>
        <w:t>2</w:t>
      </w:r>
      <w:r w:rsidRPr="00AF6302">
        <w:rPr>
          <w:bCs/>
          <w:sz w:val="28"/>
          <w:szCs w:val="28"/>
          <w:lang w:val="vi-VN"/>
        </w:rPr>
        <w:t xml:space="preserve"> TM/CNT-(alginat) bằng phương pháp gel hoá dị thể TiO</w:t>
      </w:r>
      <w:r w:rsidRPr="00AF6302">
        <w:rPr>
          <w:bCs/>
          <w:sz w:val="28"/>
          <w:szCs w:val="28"/>
          <w:vertAlign w:val="subscript"/>
          <w:lang w:val="vi-VN"/>
        </w:rPr>
        <w:t>2</w:t>
      </w:r>
      <w:r w:rsidRPr="00AF6302">
        <w:rPr>
          <w:bCs/>
          <w:sz w:val="28"/>
          <w:szCs w:val="28"/>
          <w:lang w:val="vi-VN"/>
        </w:rPr>
        <w:t xml:space="preserve"> thương mại và CNT với tác nhân gel hoá natri alginat và đã chứng minh được </w:t>
      </w:r>
      <w:r w:rsidRPr="00AF6302">
        <w:rPr>
          <w:sz w:val="28"/>
          <w:szCs w:val="28"/>
          <w:lang w:val="vi-VN"/>
        </w:rPr>
        <w:t>hiệu ứng “hiệp trợ” - synergie giữa hai thành phần CNT và TiO</w:t>
      </w:r>
      <w:r w:rsidRPr="00AF6302">
        <w:rPr>
          <w:sz w:val="28"/>
          <w:szCs w:val="28"/>
          <w:vertAlign w:val="subscript"/>
          <w:lang w:val="vi-VN"/>
        </w:rPr>
        <w:t>2</w:t>
      </w:r>
      <w:r w:rsidRPr="00AF6302">
        <w:rPr>
          <w:sz w:val="28"/>
          <w:szCs w:val="28"/>
          <w:lang w:val="vi-VN"/>
        </w:rPr>
        <w:t xml:space="preserve"> trong xúc tác TiO</w:t>
      </w:r>
      <w:r w:rsidRPr="00AF6302">
        <w:rPr>
          <w:sz w:val="28"/>
          <w:szCs w:val="28"/>
          <w:vertAlign w:val="subscript"/>
          <w:lang w:val="vi-VN"/>
        </w:rPr>
        <w:t>2</w:t>
      </w:r>
      <w:r w:rsidRPr="00AF6302">
        <w:rPr>
          <w:sz w:val="28"/>
          <w:szCs w:val="28"/>
          <w:lang w:val="vi-VN"/>
        </w:rPr>
        <w:t xml:space="preserve"> TM/TiO</w:t>
      </w:r>
      <w:r w:rsidRPr="00AF6302">
        <w:rPr>
          <w:sz w:val="28"/>
          <w:szCs w:val="28"/>
          <w:vertAlign w:val="subscript"/>
          <w:lang w:val="vi-VN"/>
        </w:rPr>
        <w:t>2</w:t>
      </w:r>
      <w:r w:rsidRPr="00AF6302">
        <w:rPr>
          <w:sz w:val="28"/>
          <w:szCs w:val="28"/>
          <w:lang w:val="vi-VN"/>
        </w:rPr>
        <w:t xml:space="preserve"> sol-gel/CNT, góp phần làm tăng hoạt tính xúc tác so với hoạt tính của các thành phần riêng rẽ. </w:t>
      </w:r>
    </w:p>
    <w:p w:rsidR="00EA6443" w:rsidRPr="00AF6302" w:rsidRDefault="00EA6443" w:rsidP="00EA6443">
      <w:pPr>
        <w:tabs>
          <w:tab w:val="left" w:pos="0"/>
          <w:tab w:val="left" w:pos="720"/>
          <w:tab w:val="num" w:pos="1080"/>
        </w:tabs>
        <w:spacing w:before="120" w:line="312" w:lineRule="auto"/>
        <w:jc w:val="both"/>
        <w:outlineLvl w:val="0"/>
        <w:rPr>
          <w:bCs/>
          <w:sz w:val="28"/>
          <w:szCs w:val="28"/>
          <w:lang w:val="vi-VN"/>
        </w:rPr>
      </w:pPr>
      <w:r w:rsidRPr="001F5148">
        <w:rPr>
          <w:rStyle w:val="Strong"/>
          <w:b w:val="0"/>
          <w:sz w:val="28"/>
          <w:szCs w:val="28"/>
          <w:lang w:val="vi-VN"/>
        </w:rPr>
        <w:tab/>
      </w:r>
      <w:r w:rsidR="006858D4" w:rsidRPr="001F5148">
        <w:rPr>
          <w:rStyle w:val="Strong"/>
          <w:b w:val="0"/>
          <w:sz w:val="28"/>
          <w:szCs w:val="28"/>
          <w:lang w:val="vi-VN"/>
        </w:rPr>
        <w:t>3. Luận án đ</w:t>
      </w:r>
      <w:r w:rsidR="006858D4" w:rsidRPr="00AF6302">
        <w:rPr>
          <w:rStyle w:val="Strong"/>
          <w:b w:val="0"/>
          <w:sz w:val="28"/>
          <w:szCs w:val="28"/>
          <w:lang w:val="vi-VN"/>
        </w:rPr>
        <w:t xml:space="preserve">ã </w:t>
      </w:r>
      <w:r w:rsidRPr="00AF6302">
        <w:rPr>
          <w:rStyle w:val="Strong"/>
          <w:b w:val="0"/>
          <w:sz w:val="28"/>
          <w:szCs w:val="28"/>
          <w:lang w:val="vi-VN"/>
        </w:rPr>
        <w:t>tiến hành nghiên cứu sự ảnh hưởng của chất mang xúc tác đến hoạt tính xúc tác và thấy rằng</w:t>
      </w:r>
      <w:r w:rsidRPr="00AF6302">
        <w:rPr>
          <w:rStyle w:val="Strong"/>
          <w:b w:val="0"/>
          <w:iCs/>
          <w:sz w:val="28"/>
          <w:szCs w:val="28"/>
          <w:lang w:val="vi-VN"/>
        </w:rPr>
        <w:t xml:space="preserve"> </w:t>
      </w:r>
      <w:r w:rsidRPr="00AF6302">
        <w:rPr>
          <w:iCs/>
          <w:sz w:val="28"/>
          <w:szCs w:val="28"/>
          <w:lang w:val="vi-VN"/>
        </w:rPr>
        <w:t xml:space="preserve">xúc tác </w:t>
      </w:r>
      <w:r w:rsidRPr="00AF6302">
        <w:rPr>
          <w:sz w:val="28"/>
          <w:szCs w:val="28"/>
          <w:lang w:val="vi-VN"/>
        </w:rPr>
        <w:t>trên cơ sở chất mang than hoạt tính dạng hạt</w:t>
      </w:r>
      <w:r w:rsidRPr="00AF6302">
        <w:rPr>
          <w:iCs/>
          <w:sz w:val="28"/>
          <w:szCs w:val="28"/>
          <w:lang w:val="vi-VN"/>
        </w:rPr>
        <w:t xml:space="preserve"> cho hiệu quả quang hóa rất thấp và hoạt tính giảm nhanh theo thời gian làm việc. Ngược lại, xúc tác </w:t>
      </w:r>
      <w:r w:rsidRPr="00AF6302">
        <w:rPr>
          <w:sz w:val="28"/>
          <w:szCs w:val="28"/>
          <w:lang w:val="vi-VN"/>
        </w:rPr>
        <w:t>trên cơ sở chất mang CNF/đệm C có hoạt tính cao và bền hoạt tính. Sau nhiều lần tái sinh, xúc tác vẫn có hoạt tính ổn định và vẫn đạt độ chuyển hóa 100% trong một thời gian dài</w:t>
      </w:r>
      <w:r w:rsidRPr="00AF6302">
        <w:rPr>
          <w:iCs/>
          <w:sz w:val="28"/>
          <w:szCs w:val="28"/>
          <w:lang w:val="vi-VN"/>
        </w:rPr>
        <w:t>.</w:t>
      </w:r>
      <w:r w:rsidRPr="00AF6302">
        <w:rPr>
          <w:iCs/>
          <w:sz w:val="28"/>
          <w:szCs w:val="28"/>
          <w:highlight w:val="yellow"/>
          <w:lang w:val="vi-VN"/>
        </w:rPr>
        <w:t xml:space="preserve"> </w:t>
      </w:r>
    </w:p>
    <w:p w:rsidR="00EA6443" w:rsidRPr="001F5148" w:rsidRDefault="006858D4" w:rsidP="00EA6443">
      <w:pPr>
        <w:spacing w:before="120" w:line="312" w:lineRule="auto"/>
        <w:ind w:firstLine="720"/>
        <w:jc w:val="both"/>
        <w:rPr>
          <w:rStyle w:val="ff61"/>
          <w:rFonts w:ascii="Times New Roman" w:hAnsi="Times New Roman"/>
          <w:sz w:val="28"/>
          <w:szCs w:val="28"/>
          <w:lang w:val="vi-VN"/>
        </w:rPr>
      </w:pPr>
      <w:r w:rsidRPr="001F5148">
        <w:rPr>
          <w:sz w:val="28"/>
          <w:szCs w:val="28"/>
          <w:lang w:val="vi-VN"/>
        </w:rPr>
        <w:t xml:space="preserve">4. </w:t>
      </w:r>
      <w:r w:rsidRPr="001F5148">
        <w:rPr>
          <w:rStyle w:val="Strong"/>
          <w:b w:val="0"/>
          <w:sz w:val="28"/>
          <w:szCs w:val="28"/>
          <w:lang w:val="vi-VN"/>
        </w:rPr>
        <w:t>Luận án đ</w:t>
      </w:r>
      <w:r w:rsidRPr="00AF6302">
        <w:rPr>
          <w:rStyle w:val="Strong"/>
          <w:b w:val="0"/>
          <w:sz w:val="28"/>
          <w:szCs w:val="28"/>
          <w:lang w:val="vi-VN"/>
        </w:rPr>
        <w:t xml:space="preserve">ã </w:t>
      </w:r>
      <w:r w:rsidR="00EA6443" w:rsidRPr="00AF6302">
        <w:rPr>
          <w:sz w:val="28"/>
          <w:szCs w:val="28"/>
          <w:lang w:val="vi-VN"/>
        </w:rPr>
        <w:t xml:space="preserve">nghiên cứu phản ứng quang oxy hóa các hợp chất DBT và 4,6-DMDBT trên các xúc tác </w:t>
      </w:r>
      <w:r w:rsidR="00EA6443" w:rsidRPr="00AF6302">
        <w:rPr>
          <w:rStyle w:val="ff61"/>
          <w:rFonts w:ascii="Times New Roman" w:hAnsi="Times New Roman"/>
          <w:sz w:val="28"/>
          <w:szCs w:val="28"/>
          <w:lang w:val="vi-VN"/>
        </w:rPr>
        <w:t>TiO</w:t>
      </w:r>
      <w:r w:rsidR="00EA6443" w:rsidRPr="00AF6302">
        <w:rPr>
          <w:rStyle w:val="ff61"/>
          <w:rFonts w:ascii="Times New Roman" w:hAnsi="Times New Roman"/>
          <w:sz w:val="28"/>
          <w:szCs w:val="28"/>
          <w:vertAlign w:val="subscript"/>
          <w:lang w:val="vi-VN"/>
        </w:rPr>
        <w:t xml:space="preserve">2 </w:t>
      </w:r>
      <w:r w:rsidR="00EA6443" w:rsidRPr="00AF6302">
        <w:rPr>
          <w:rStyle w:val="ff61"/>
          <w:rFonts w:ascii="Times New Roman" w:hAnsi="Times New Roman"/>
          <w:sz w:val="28"/>
          <w:szCs w:val="28"/>
          <w:lang w:val="vi-VN"/>
        </w:rPr>
        <w:t>TM/TiO</w:t>
      </w:r>
      <w:r w:rsidR="00EA6443" w:rsidRPr="00AF6302">
        <w:rPr>
          <w:rStyle w:val="ff61"/>
          <w:rFonts w:ascii="Times New Roman" w:hAnsi="Times New Roman"/>
          <w:sz w:val="28"/>
          <w:szCs w:val="28"/>
          <w:vertAlign w:val="subscript"/>
          <w:lang w:val="vi-VN"/>
        </w:rPr>
        <w:t>2</w:t>
      </w:r>
      <w:r w:rsidR="00EA6443" w:rsidRPr="00AF6302">
        <w:rPr>
          <w:rStyle w:val="ff61"/>
          <w:rFonts w:ascii="Times New Roman" w:hAnsi="Times New Roman"/>
          <w:sz w:val="28"/>
          <w:szCs w:val="28"/>
          <w:lang w:val="vi-VN"/>
        </w:rPr>
        <w:t xml:space="preserve"> sol-gel/CNT, </w:t>
      </w:r>
      <w:r w:rsidR="00EA6443" w:rsidRPr="00AF6302">
        <w:rPr>
          <w:sz w:val="28"/>
          <w:szCs w:val="28"/>
          <w:lang w:val="vi-VN"/>
        </w:rPr>
        <w:t>TiO</w:t>
      </w:r>
      <w:r w:rsidR="00EA6443" w:rsidRPr="00AF6302">
        <w:rPr>
          <w:sz w:val="28"/>
          <w:szCs w:val="28"/>
          <w:vertAlign w:val="subscript"/>
          <w:lang w:val="vi-VN"/>
        </w:rPr>
        <w:t>2</w:t>
      </w:r>
      <w:r w:rsidR="00EA6443" w:rsidRPr="00AF6302">
        <w:rPr>
          <w:sz w:val="28"/>
          <w:szCs w:val="28"/>
          <w:lang w:val="vi-VN"/>
        </w:rPr>
        <w:t xml:space="preserve"> TM/CNT-(alginat), </w:t>
      </w:r>
      <w:r w:rsidR="00EA6443" w:rsidRPr="00AF6302">
        <w:rPr>
          <w:rStyle w:val="ff61"/>
          <w:rFonts w:ascii="Times New Roman" w:hAnsi="Times New Roman"/>
          <w:sz w:val="28"/>
          <w:szCs w:val="28"/>
          <w:lang w:val="vi-VN"/>
        </w:rPr>
        <w:t>TiO</w:t>
      </w:r>
      <w:r w:rsidR="00EA6443" w:rsidRPr="00AF6302">
        <w:rPr>
          <w:rStyle w:val="ff61"/>
          <w:rFonts w:ascii="Times New Roman" w:hAnsi="Times New Roman"/>
          <w:sz w:val="28"/>
          <w:szCs w:val="28"/>
          <w:vertAlign w:val="subscript"/>
          <w:lang w:val="vi-VN"/>
        </w:rPr>
        <w:t xml:space="preserve">2 </w:t>
      </w:r>
      <w:r w:rsidR="00EA6443" w:rsidRPr="00AF6302">
        <w:rPr>
          <w:rStyle w:val="ff61"/>
          <w:rFonts w:ascii="Times New Roman" w:hAnsi="Times New Roman"/>
          <w:sz w:val="28"/>
          <w:szCs w:val="28"/>
          <w:lang w:val="vi-VN"/>
        </w:rPr>
        <w:t>thương mại, TiO</w:t>
      </w:r>
      <w:r w:rsidR="00EA6443" w:rsidRPr="00AF6302">
        <w:rPr>
          <w:rStyle w:val="ff61"/>
          <w:rFonts w:ascii="Times New Roman" w:hAnsi="Times New Roman"/>
          <w:sz w:val="28"/>
          <w:szCs w:val="28"/>
          <w:vertAlign w:val="subscript"/>
          <w:lang w:val="vi-VN"/>
        </w:rPr>
        <w:t xml:space="preserve">2 </w:t>
      </w:r>
      <w:r w:rsidR="00EA6443" w:rsidRPr="00AF6302">
        <w:rPr>
          <w:rStyle w:val="ff61"/>
          <w:rFonts w:ascii="Times New Roman" w:hAnsi="Times New Roman"/>
          <w:sz w:val="28"/>
          <w:szCs w:val="28"/>
          <w:lang w:val="vi-VN"/>
        </w:rPr>
        <w:t>TM/TiO</w:t>
      </w:r>
      <w:r w:rsidR="00EA6443" w:rsidRPr="00AF6302">
        <w:rPr>
          <w:rStyle w:val="ff61"/>
          <w:rFonts w:ascii="Times New Roman" w:hAnsi="Times New Roman"/>
          <w:sz w:val="28"/>
          <w:szCs w:val="28"/>
          <w:vertAlign w:val="subscript"/>
          <w:lang w:val="vi-VN"/>
        </w:rPr>
        <w:t>2</w:t>
      </w:r>
      <w:r w:rsidR="00EA6443" w:rsidRPr="00AF6302">
        <w:rPr>
          <w:rStyle w:val="ff61"/>
          <w:rFonts w:ascii="Times New Roman" w:hAnsi="Times New Roman"/>
          <w:sz w:val="28"/>
          <w:szCs w:val="28"/>
          <w:lang w:val="vi-VN"/>
        </w:rPr>
        <w:t xml:space="preserve"> sol-gel/THT</w:t>
      </w:r>
      <w:r w:rsidR="00EA6443" w:rsidRPr="00AF6302">
        <w:rPr>
          <w:sz w:val="28"/>
          <w:szCs w:val="28"/>
          <w:lang w:val="vi-VN"/>
        </w:rPr>
        <w:t xml:space="preserve"> </w:t>
      </w:r>
      <w:r w:rsidR="00EA6443" w:rsidRPr="00AF6302">
        <w:rPr>
          <w:rStyle w:val="ff61"/>
          <w:rFonts w:ascii="Times New Roman" w:hAnsi="Times New Roman"/>
          <w:sz w:val="28"/>
          <w:szCs w:val="28"/>
          <w:lang w:val="vi-VN"/>
        </w:rPr>
        <w:t>và tìm hiểu cơ chế phản ứng quang oxi hóa các hợp chất lưu huỳnh trên xúc tác tổ hợp TiO</w:t>
      </w:r>
      <w:r w:rsidR="00EA6443" w:rsidRPr="00AF6302">
        <w:rPr>
          <w:rStyle w:val="ff61"/>
          <w:rFonts w:ascii="Times New Roman" w:hAnsi="Times New Roman"/>
          <w:sz w:val="28"/>
          <w:szCs w:val="28"/>
          <w:vertAlign w:val="subscript"/>
          <w:lang w:val="vi-VN"/>
        </w:rPr>
        <w:t>2</w:t>
      </w:r>
      <w:r w:rsidR="00EA6443" w:rsidRPr="00AF6302">
        <w:rPr>
          <w:rStyle w:val="ff61"/>
          <w:rFonts w:ascii="Times New Roman" w:hAnsi="Times New Roman"/>
          <w:sz w:val="28"/>
          <w:szCs w:val="28"/>
          <w:lang w:val="vi-VN"/>
        </w:rPr>
        <w:t>/nanoca</w:t>
      </w:r>
      <w:r w:rsidR="00EA6443" w:rsidRPr="001F5148">
        <w:rPr>
          <w:rStyle w:val="ff61"/>
          <w:rFonts w:ascii="Times New Roman" w:hAnsi="Times New Roman"/>
          <w:sz w:val="28"/>
          <w:szCs w:val="28"/>
          <w:lang w:val="vi-VN"/>
        </w:rPr>
        <w:t>r</w:t>
      </w:r>
      <w:r w:rsidR="00EA6443" w:rsidRPr="00AF6302">
        <w:rPr>
          <w:rStyle w:val="ff61"/>
          <w:rFonts w:ascii="Times New Roman" w:hAnsi="Times New Roman"/>
          <w:sz w:val="28"/>
          <w:szCs w:val="28"/>
          <w:lang w:val="vi-VN"/>
        </w:rPr>
        <w:t xml:space="preserve">bon. </w:t>
      </w:r>
      <w:r w:rsidR="00EA6443" w:rsidRPr="00AF6302">
        <w:rPr>
          <w:rStyle w:val="ff61"/>
          <w:rFonts w:ascii="Times New Roman" w:hAnsi="Times New Roman"/>
          <w:sz w:val="28"/>
          <w:szCs w:val="28"/>
          <w:lang w:val="vi-VN"/>
        </w:rPr>
        <w:lastRenderedPageBreak/>
        <w:t>Ngoài ra, đã chứng minh được bằng phương pháp huỳnh quang ánh sáng hiệu ứng giảm sự tái tổ hợp giữa các electron quang sinh và lỗ trống quang sinh trong xúc tác composit nhờ sự có mặt của CNT trong xúc tác, từ đó, đề xuất cơ chế của phản ứng tăng cường hoạt tính quang hóa của composit trên cở TiO</w:t>
      </w:r>
      <w:r w:rsidR="00EA6443" w:rsidRPr="00AF6302">
        <w:rPr>
          <w:rStyle w:val="ff61"/>
          <w:rFonts w:ascii="Times New Roman" w:hAnsi="Times New Roman"/>
          <w:sz w:val="28"/>
          <w:szCs w:val="28"/>
          <w:vertAlign w:val="subscript"/>
          <w:lang w:val="vi-VN"/>
        </w:rPr>
        <w:t>2</w:t>
      </w:r>
      <w:r w:rsidR="00EA6443" w:rsidRPr="00AF6302">
        <w:rPr>
          <w:rStyle w:val="ff61"/>
          <w:rFonts w:ascii="Times New Roman" w:hAnsi="Times New Roman"/>
          <w:sz w:val="28"/>
          <w:szCs w:val="28"/>
          <w:lang w:val="vi-VN"/>
        </w:rPr>
        <w:t xml:space="preserve"> và CNT. </w:t>
      </w:r>
    </w:p>
    <w:p w:rsidR="00374CC4" w:rsidRPr="001F5148" w:rsidRDefault="00EA6443" w:rsidP="00374CC4">
      <w:pPr>
        <w:spacing w:before="120" w:line="288" w:lineRule="auto"/>
        <w:jc w:val="both"/>
        <w:rPr>
          <w:b/>
          <w:sz w:val="28"/>
          <w:szCs w:val="28"/>
          <w:lang w:val="vi-VN"/>
        </w:rPr>
      </w:pPr>
      <w:r w:rsidRPr="001F5148">
        <w:rPr>
          <w:b/>
          <w:sz w:val="28"/>
          <w:szCs w:val="28"/>
          <w:lang w:val="vi-VN"/>
        </w:rPr>
        <w:t>5</w:t>
      </w:r>
      <w:r w:rsidR="00374CC4" w:rsidRPr="001F5148">
        <w:rPr>
          <w:b/>
          <w:sz w:val="28"/>
          <w:szCs w:val="28"/>
          <w:lang w:val="vi-VN"/>
        </w:rPr>
        <w:t>. Cấu trúc của luận án</w:t>
      </w:r>
    </w:p>
    <w:p w:rsidR="00374CC4" w:rsidRPr="002D493D" w:rsidRDefault="00374CC4" w:rsidP="00374CC4">
      <w:pPr>
        <w:spacing w:before="120" w:line="288" w:lineRule="auto"/>
        <w:jc w:val="both"/>
        <w:rPr>
          <w:color w:val="000000" w:themeColor="text1"/>
          <w:sz w:val="28"/>
          <w:szCs w:val="28"/>
          <w:lang w:val="vi-VN"/>
        </w:rPr>
      </w:pPr>
      <w:r w:rsidRPr="002D493D">
        <w:rPr>
          <w:color w:val="000000" w:themeColor="text1"/>
          <w:sz w:val="28"/>
          <w:szCs w:val="28"/>
          <w:lang w:val="vi-VN"/>
        </w:rPr>
        <w:t xml:space="preserve">Luận án </w:t>
      </w:r>
      <w:r w:rsidR="00EA6443" w:rsidRPr="002D493D">
        <w:rPr>
          <w:color w:val="000000" w:themeColor="text1"/>
          <w:sz w:val="28"/>
          <w:szCs w:val="28"/>
          <w:lang w:val="vi-VN"/>
        </w:rPr>
        <w:t>gồm 1</w:t>
      </w:r>
      <w:r w:rsidR="002A1B53" w:rsidRPr="002D493D">
        <w:rPr>
          <w:color w:val="000000" w:themeColor="text1"/>
          <w:sz w:val="28"/>
          <w:szCs w:val="28"/>
          <w:lang w:val="vi-VN"/>
        </w:rPr>
        <w:t>30</w:t>
      </w:r>
      <w:r w:rsidRPr="002D493D">
        <w:rPr>
          <w:color w:val="000000" w:themeColor="text1"/>
          <w:sz w:val="28"/>
          <w:szCs w:val="28"/>
          <w:lang w:val="vi-VN"/>
        </w:rPr>
        <w:t xml:space="preserve"> </w:t>
      </w:r>
      <w:r w:rsidR="00EA6443" w:rsidRPr="002D493D">
        <w:rPr>
          <w:color w:val="000000" w:themeColor="text1"/>
          <w:sz w:val="28"/>
          <w:szCs w:val="28"/>
          <w:lang w:val="vi-VN"/>
        </w:rPr>
        <w:t xml:space="preserve">trang, </w:t>
      </w:r>
      <w:r w:rsidRPr="002D493D">
        <w:rPr>
          <w:color w:val="000000" w:themeColor="text1"/>
          <w:sz w:val="28"/>
          <w:szCs w:val="28"/>
          <w:lang w:val="vi-VN"/>
        </w:rPr>
        <w:t xml:space="preserve">được chia thành các phần như sau: </w:t>
      </w:r>
      <w:r w:rsidR="00EA6443" w:rsidRPr="002D493D">
        <w:rPr>
          <w:color w:val="000000" w:themeColor="text1"/>
          <w:sz w:val="28"/>
          <w:szCs w:val="28"/>
          <w:lang w:val="vi-VN"/>
        </w:rPr>
        <w:t>M</w:t>
      </w:r>
      <w:r w:rsidRPr="002D493D">
        <w:rPr>
          <w:color w:val="000000" w:themeColor="text1"/>
          <w:sz w:val="28"/>
          <w:szCs w:val="28"/>
          <w:lang w:val="vi-VN"/>
        </w:rPr>
        <w:t xml:space="preserve">ở đầu </w:t>
      </w:r>
      <w:r w:rsidR="00EA6443" w:rsidRPr="002D493D">
        <w:rPr>
          <w:color w:val="000000" w:themeColor="text1"/>
          <w:sz w:val="28"/>
          <w:szCs w:val="28"/>
          <w:lang w:val="vi-VN"/>
        </w:rPr>
        <w:t>0</w:t>
      </w:r>
      <w:r w:rsidR="00D45C42" w:rsidRPr="002D493D">
        <w:rPr>
          <w:color w:val="000000" w:themeColor="text1"/>
          <w:sz w:val="28"/>
          <w:szCs w:val="28"/>
          <w:lang w:val="vi-VN"/>
        </w:rPr>
        <w:t>2</w:t>
      </w:r>
      <w:r w:rsidRPr="002D493D">
        <w:rPr>
          <w:color w:val="000000" w:themeColor="text1"/>
          <w:sz w:val="28"/>
          <w:szCs w:val="28"/>
          <w:lang w:val="vi-VN"/>
        </w:rPr>
        <w:t xml:space="preserve"> </w:t>
      </w:r>
      <w:r w:rsidR="00EA6443" w:rsidRPr="002D493D">
        <w:rPr>
          <w:color w:val="000000" w:themeColor="text1"/>
          <w:sz w:val="28"/>
          <w:szCs w:val="28"/>
          <w:lang w:val="vi-VN"/>
        </w:rPr>
        <w:t>trang;</w:t>
      </w:r>
      <w:r w:rsidRPr="002D493D">
        <w:rPr>
          <w:color w:val="000000" w:themeColor="text1"/>
          <w:sz w:val="28"/>
          <w:szCs w:val="28"/>
          <w:lang w:val="vi-VN"/>
        </w:rPr>
        <w:t xml:space="preserve"> tổng quan </w:t>
      </w:r>
      <w:r w:rsidR="00D45C42" w:rsidRPr="002D493D">
        <w:rPr>
          <w:color w:val="000000" w:themeColor="text1"/>
          <w:sz w:val="28"/>
          <w:szCs w:val="28"/>
          <w:lang w:val="vi-VN"/>
        </w:rPr>
        <w:t>3</w:t>
      </w:r>
      <w:r w:rsidR="002A1B53" w:rsidRPr="002D493D">
        <w:rPr>
          <w:color w:val="000000" w:themeColor="text1"/>
          <w:sz w:val="28"/>
          <w:szCs w:val="28"/>
          <w:lang w:val="vi-VN"/>
        </w:rPr>
        <w:t>8</w:t>
      </w:r>
      <w:r w:rsidRPr="002D493D">
        <w:rPr>
          <w:color w:val="000000" w:themeColor="text1"/>
          <w:sz w:val="28"/>
          <w:szCs w:val="28"/>
          <w:lang w:val="vi-VN"/>
        </w:rPr>
        <w:t xml:space="preserve"> trang</w:t>
      </w:r>
      <w:r w:rsidR="00EA6443" w:rsidRPr="002D493D">
        <w:rPr>
          <w:color w:val="000000" w:themeColor="text1"/>
          <w:sz w:val="28"/>
          <w:szCs w:val="28"/>
          <w:lang w:val="vi-VN"/>
        </w:rPr>
        <w:t>;</w:t>
      </w:r>
      <w:r w:rsidRPr="002D493D">
        <w:rPr>
          <w:color w:val="000000" w:themeColor="text1"/>
          <w:sz w:val="28"/>
          <w:szCs w:val="28"/>
          <w:lang w:val="vi-VN"/>
        </w:rPr>
        <w:t xml:space="preserve"> thực nghiệm 2</w:t>
      </w:r>
      <w:r w:rsidR="00131CCB" w:rsidRPr="002D493D">
        <w:rPr>
          <w:color w:val="000000" w:themeColor="text1"/>
          <w:sz w:val="28"/>
          <w:szCs w:val="28"/>
          <w:lang w:val="vi-VN"/>
        </w:rPr>
        <w:t>2</w:t>
      </w:r>
      <w:r w:rsidRPr="002D493D">
        <w:rPr>
          <w:color w:val="000000" w:themeColor="text1"/>
          <w:sz w:val="28"/>
          <w:szCs w:val="28"/>
          <w:lang w:val="vi-VN"/>
        </w:rPr>
        <w:t xml:space="preserve"> trang</w:t>
      </w:r>
      <w:r w:rsidR="00EA6443" w:rsidRPr="002D493D">
        <w:rPr>
          <w:color w:val="000000" w:themeColor="text1"/>
          <w:sz w:val="28"/>
          <w:szCs w:val="28"/>
          <w:lang w:val="vi-VN"/>
        </w:rPr>
        <w:t>;</w:t>
      </w:r>
      <w:r w:rsidRPr="002D493D">
        <w:rPr>
          <w:color w:val="000000" w:themeColor="text1"/>
          <w:sz w:val="28"/>
          <w:szCs w:val="28"/>
          <w:lang w:val="vi-VN"/>
        </w:rPr>
        <w:t xml:space="preserve"> kết quả và thảo luận </w:t>
      </w:r>
      <w:r w:rsidR="00131CCB" w:rsidRPr="002D493D">
        <w:rPr>
          <w:color w:val="000000" w:themeColor="text1"/>
          <w:sz w:val="28"/>
          <w:szCs w:val="28"/>
          <w:lang w:val="vi-VN"/>
        </w:rPr>
        <w:t>5</w:t>
      </w:r>
      <w:r w:rsidR="002A1B53" w:rsidRPr="002D493D">
        <w:rPr>
          <w:color w:val="000000" w:themeColor="text1"/>
          <w:sz w:val="28"/>
          <w:szCs w:val="28"/>
          <w:lang w:val="vi-VN"/>
        </w:rPr>
        <w:t>2</w:t>
      </w:r>
      <w:r w:rsidR="00EA6443" w:rsidRPr="002D493D">
        <w:rPr>
          <w:color w:val="000000" w:themeColor="text1"/>
          <w:sz w:val="28"/>
          <w:szCs w:val="28"/>
          <w:lang w:val="vi-VN"/>
        </w:rPr>
        <w:t xml:space="preserve"> </w:t>
      </w:r>
      <w:r w:rsidRPr="002D493D">
        <w:rPr>
          <w:color w:val="000000" w:themeColor="text1"/>
          <w:sz w:val="28"/>
          <w:szCs w:val="28"/>
          <w:lang w:val="vi-VN"/>
        </w:rPr>
        <w:t>trang</w:t>
      </w:r>
      <w:r w:rsidR="00EA6443" w:rsidRPr="002D493D">
        <w:rPr>
          <w:color w:val="000000" w:themeColor="text1"/>
          <w:sz w:val="28"/>
          <w:szCs w:val="28"/>
          <w:lang w:val="vi-VN"/>
        </w:rPr>
        <w:t>;</w:t>
      </w:r>
      <w:r w:rsidRPr="002D493D">
        <w:rPr>
          <w:color w:val="000000" w:themeColor="text1"/>
          <w:sz w:val="28"/>
          <w:szCs w:val="28"/>
          <w:lang w:val="vi-VN"/>
        </w:rPr>
        <w:t xml:space="preserve"> kết luận </w:t>
      </w:r>
      <w:r w:rsidR="00EA6443" w:rsidRPr="002D493D">
        <w:rPr>
          <w:color w:val="000000" w:themeColor="text1"/>
          <w:sz w:val="28"/>
          <w:szCs w:val="28"/>
          <w:lang w:val="vi-VN"/>
        </w:rPr>
        <w:t>0</w:t>
      </w:r>
      <w:r w:rsidR="002A1B53" w:rsidRPr="002D493D">
        <w:rPr>
          <w:color w:val="000000" w:themeColor="text1"/>
          <w:sz w:val="28"/>
          <w:szCs w:val="28"/>
          <w:lang w:val="vi-VN"/>
        </w:rPr>
        <w:t>2</w:t>
      </w:r>
      <w:r w:rsidRPr="002D493D">
        <w:rPr>
          <w:color w:val="000000" w:themeColor="text1"/>
          <w:sz w:val="28"/>
          <w:szCs w:val="28"/>
          <w:lang w:val="vi-VN"/>
        </w:rPr>
        <w:t xml:space="preserve"> trang</w:t>
      </w:r>
      <w:r w:rsidR="00EA6443" w:rsidRPr="002D493D">
        <w:rPr>
          <w:color w:val="000000" w:themeColor="text1"/>
          <w:sz w:val="28"/>
          <w:szCs w:val="28"/>
          <w:lang w:val="vi-VN"/>
        </w:rPr>
        <w:t xml:space="preserve">; các điểm mới của luận án 01 trang; danh mục các công trình đã công bố 01 trang; tài liệu tham khảo </w:t>
      </w:r>
      <w:r w:rsidR="00131CCB" w:rsidRPr="002D493D">
        <w:rPr>
          <w:color w:val="000000" w:themeColor="text1"/>
          <w:sz w:val="28"/>
          <w:szCs w:val="28"/>
          <w:lang w:val="vi-VN"/>
        </w:rPr>
        <w:t>1</w:t>
      </w:r>
      <w:r w:rsidR="002A1B53" w:rsidRPr="002D493D">
        <w:rPr>
          <w:color w:val="000000" w:themeColor="text1"/>
          <w:sz w:val="28"/>
          <w:szCs w:val="28"/>
          <w:lang w:val="vi-VN"/>
        </w:rPr>
        <w:t>2</w:t>
      </w:r>
      <w:r w:rsidR="00EA6443" w:rsidRPr="002D493D">
        <w:rPr>
          <w:color w:val="000000" w:themeColor="text1"/>
          <w:sz w:val="28"/>
          <w:szCs w:val="28"/>
          <w:lang w:val="vi-VN"/>
        </w:rPr>
        <w:t xml:space="preserve"> trang (gồm </w:t>
      </w:r>
      <w:r w:rsidR="002A1B53" w:rsidRPr="002D493D">
        <w:rPr>
          <w:color w:val="000000" w:themeColor="text1"/>
          <w:sz w:val="28"/>
          <w:szCs w:val="28"/>
          <w:lang w:val="vi-VN"/>
        </w:rPr>
        <w:t>109</w:t>
      </w:r>
      <w:r w:rsidR="00EA6443" w:rsidRPr="002D493D">
        <w:rPr>
          <w:color w:val="000000" w:themeColor="text1"/>
          <w:sz w:val="28"/>
          <w:szCs w:val="28"/>
          <w:lang w:val="vi-VN"/>
        </w:rPr>
        <w:t xml:space="preserve"> tài liệu)</w:t>
      </w:r>
      <w:r w:rsidRPr="002D493D">
        <w:rPr>
          <w:color w:val="000000" w:themeColor="text1"/>
          <w:sz w:val="28"/>
          <w:szCs w:val="28"/>
          <w:lang w:val="vi-VN"/>
        </w:rPr>
        <w:t xml:space="preserve">. </w:t>
      </w:r>
      <w:r w:rsidR="00EA6443" w:rsidRPr="002D493D">
        <w:rPr>
          <w:color w:val="000000" w:themeColor="text1"/>
          <w:sz w:val="28"/>
          <w:szCs w:val="28"/>
          <w:lang w:val="vi-VN"/>
        </w:rPr>
        <w:t>Luận án c</w:t>
      </w:r>
      <w:r w:rsidRPr="002D493D">
        <w:rPr>
          <w:color w:val="000000" w:themeColor="text1"/>
          <w:sz w:val="28"/>
          <w:szCs w:val="28"/>
          <w:lang w:val="vi-VN"/>
        </w:rPr>
        <w:t>ó 15 bảng, 7</w:t>
      </w:r>
      <w:r w:rsidR="002D493D" w:rsidRPr="002D493D">
        <w:rPr>
          <w:color w:val="000000" w:themeColor="text1"/>
          <w:sz w:val="28"/>
          <w:szCs w:val="28"/>
        </w:rPr>
        <w:t>6</w:t>
      </w:r>
      <w:r w:rsidR="00EA6443" w:rsidRPr="002D493D">
        <w:rPr>
          <w:color w:val="000000" w:themeColor="text1"/>
          <w:sz w:val="28"/>
          <w:szCs w:val="28"/>
          <w:lang w:val="vi-VN"/>
        </w:rPr>
        <w:t xml:space="preserve"> hình vẽ và đồ thị</w:t>
      </w:r>
      <w:r w:rsidRPr="002D493D">
        <w:rPr>
          <w:color w:val="000000" w:themeColor="text1"/>
          <w:sz w:val="28"/>
          <w:szCs w:val="28"/>
          <w:lang w:val="vi-VN"/>
        </w:rPr>
        <w:t>.</w:t>
      </w:r>
    </w:p>
    <w:p w:rsidR="00374CC4" w:rsidRPr="004B7B60" w:rsidRDefault="00374CC4" w:rsidP="00374CC4">
      <w:pPr>
        <w:spacing w:before="120" w:line="288" w:lineRule="auto"/>
        <w:jc w:val="center"/>
        <w:rPr>
          <w:b/>
          <w:sz w:val="28"/>
          <w:szCs w:val="28"/>
          <w:lang w:val="vi-VN"/>
        </w:rPr>
      </w:pPr>
      <w:r w:rsidRPr="004B7B60">
        <w:rPr>
          <w:b/>
          <w:sz w:val="28"/>
          <w:szCs w:val="28"/>
          <w:lang w:val="vi-VN"/>
        </w:rPr>
        <w:t>B – NỘI DUNG CHÍNH CỦA LUẬN ÁN</w:t>
      </w:r>
    </w:p>
    <w:p w:rsidR="00374CC4" w:rsidRPr="004B7B60" w:rsidRDefault="00374CC4" w:rsidP="00374CC4">
      <w:pPr>
        <w:spacing w:before="120" w:line="288" w:lineRule="auto"/>
        <w:jc w:val="both"/>
        <w:rPr>
          <w:b/>
          <w:sz w:val="28"/>
          <w:szCs w:val="28"/>
          <w:lang w:val="vi-VN"/>
        </w:rPr>
      </w:pPr>
      <w:r w:rsidRPr="004B7B60">
        <w:rPr>
          <w:b/>
          <w:sz w:val="28"/>
          <w:szCs w:val="28"/>
          <w:lang w:val="vi-VN"/>
        </w:rPr>
        <w:t>CHƯƠNG 1 – TỔNG QUAN</w:t>
      </w:r>
    </w:p>
    <w:p w:rsidR="00374CC4" w:rsidRPr="00AF6302" w:rsidRDefault="00374CC4" w:rsidP="00507949">
      <w:pPr>
        <w:spacing w:before="120" w:line="288" w:lineRule="auto"/>
        <w:jc w:val="both"/>
        <w:rPr>
          <w:spacing w:val="-6"/>
          <w:sz w:val="28"/>
          <w:szCs w:val="28"/>
          <w:lang w:val="nl-NL"/>
        </w:rPr>
      </w:pPr>
      <w:r w:rsidRPr="004B7B60">
        <w:rPr>
          <w:spacing w:val="-8"/>
          <w:sz w:val="28"/>
          <w:szCs w:val="28"/>
          <w:lang w:val="vi-VN"/>
        </w:rPr>
        <w:t>Phần này tác giả đã tổng quan vật liệu quang hóa trên cơ sở titan dioxit, cấu trúc của vật liệu nano cacbon và tác dụng tương hỗ của vật liệu nano cacbon khi phối hợp cùng TiO</w:t>
      </w:r>
      <w:r w:rsidRPr="004B7B60">
        <w:rPr>
          <w:spacing w:val="-8"/>
          <w:sz w:val="28"/>
          <w:szCs w:val="28"/>
          <w:vertAlign w:val="subscript"/>
          <w:lang w:val="vi-VN"/>
        </w:rPr>
        <w:t>2</w:t>
      </w:r>
      <w:r w:rsidRPr="004B7B60">
        <w:rPr>
          <w:spacing w:val="-8"/>
          <w:sz w:val="28"/>
          <w:szCs w:val="28"/>
          <w:lang w:val="vi-VN"/>
        </w:rPr>
        <w:t xml:space="preserve"> trong vai trò xúc tác cho các phản ứng quang hóa.</w:t>
      </w:r>
    </w:p>
    <w:p w:rsidR="00374CC4" w:rsidRPr="00AF6302" w:rsidRDefault="00374CC4" w:rsidP="00374CC4">
      <w:pPr>
        <w:spacing w:before="120" w:line="288" w:lineRule="auto"/>
        <w:jc w:val="both"/>
        <w:outlineLvl w:val="0"/>
        <w:rPr>
          <w:b/>
          <w:spacing w:val="-8"/>
          <w:sz w:val="28"/>
          <w:szCs w:val="28"/>
          <w:lang w:val="nl-NL"/>
        </w:rPr>
      </w:pPr>
      <w:r w:rsidRPr="00AF6302">
        <w:rPr>
          <w:b/>
          <w:spacing w:val="-8"/>
          <w:sz w:val="28"/>
          <w:szCs w:val="28"/>
          <w:lang w:val="nl-NL"/>
        </w:rPr>
        <w:t>CHƯƠNG 2: THỰC NGHIỆM VÀ CÁC PHƯƠNG PHÁP NGHIÊN CỨU</w:t>
      </w:r>
    </w:p>
    <w:p w:rsidR="00374CC4" w:rsidRPr="00AF6302" w:rsidRDefault="00374CC4" w:rsidP="00374CC4">
      <w:pPr>
        <w:spacing w:before="120" w:line="288" w:lineRule="auto"/>
        <w:jc w:val="both"/>
        <w:outlineLvl w:val="1"/>
        <w:rPr>
          <w:spacing w:val="-4"/>
          <w:sz w:val="28"/>
          <w:szCs w:val="28"/>
          <w:lang w:val="nl-NL"/>
        </w:rPr>
      </w:pPr>
      <w:r w:rsidRPr="00AF6302">
        <w:rPr>
          <w:spacing w:val="-4"/>
          <w:sz w:val="28"/>
          <w:szCs w:val="28"/>
          <w:lang w:val="nl-NL"/>
        </w:rPr>
        <w:t xml:space="preserve">Thực nghiệm được tiến hành tại Phòng thí nghiệm trọng điểm công nghệ Lọc – Hóa dầu – Viện Hóa học Công nghiệp Việt Nam và </w:t>
      </w:r>
      <w:r w:rsidR="00794CAD">
        <w:rPr>
          <w:spacing w:val="-4"/>
          <w:sz w:val="28"/>
          <w:szCs w:val="28"/>
          <w:lang w:val="nl-NL"/>
        </w:rPr>
        <w:t>P</w:t>
      </w:r>
      <w:r w:rsidRPr="00AF6302">
        <w:rPr>
          <w:spacing w:val="-4"/>
          <w:sz w:val="28"/>
          <w:szCs w:val="28"/>
          <w:lang w:val="nl-NL"/>
        </w:rPr>
        <w:t>hòng thí nghiệm Khoa Hóa học – ĐH Bách Khoa – ĐH Đà Nẵng.</w:t>
      </w:r>
    </w:p>
    <w:p w:rsidR="00374CC4" w:rsidRPr="00AF6302" w:rsidRDefault="00374CC4" w:rsidP="00374CC4">
      <w:pPr>
        <w:spacing w:before="120" w:line="288" w:lineRule="auto"/>
        <w:jc w:val="both"/>
        <w:outlineLvl w:val="1"/>
        <w:rPr>
          <w:b/>
          <w:sz w:val="28"/>
          <w:szCs w:val="28"/>
          <w:lang w:val="fr-FR"/>
        </w:rPr>
      </w:pPr>
      <w:r w:rsidRPr="00AF6302">
        <w:rPr>
          <w:b/>
          <w:sz w:val="28"/>
          <w:szCs w:val="28"/>
          <w:lang w:val="fr-FR"/>
        </w:rPr>
        <w:t>2.1. ĐIỀU CHẾ XÚC TÁC</w:t>
      </w:r>
    </w:p>
    <w:p w:rsidR="00374CC4" w:rsidRPr="00AF6302" w:rsidRDefault="00547582" w:rsidP="00374CC4">
      <w:pPr>
        <w:spacing w:before="120" w:line="288" w:lineRule="auto"/>
        <w:jc w:val="both"/>
        <w:outlineLvl w:val="0"/>
        <w:rPr>
          <w:sz w:val="28"/>
          <w:szCs w:val="28"/>
          <w:lang w:val="fr-FR"/>
        </w:rPr>
      </w:pPr>
      <w:r w:rsidRPr="00AF6302">
        <w:rPr>
          <w:b/>
          <w:sz w:val="28"/>
          <w:szCs w:val="28"/>
          <w:lang w:val="fr-FR"/>
        </w:rPr>
        <w:t xml:space="preserve">- </w:t>
      </w:r>
      <w:r w:rsidR="00374CC4" w:rsidRPr="00AF6302">
        <w:rPr>
          <w:b/>
          <w:sz w:val="28"/>
          <w:szCs w:val="28"/>
          <w:lang w:val="fr-FR"/>
        </w:rPr>
        <w:t xml:space="preserve">Tổng hợp vật liệu CNT: </w:t>
      </w:r>
      <w:r w:rsidR="00374CC4" w:rsidRPr="00AF6302">
        <w:rPr>
          <w:sz w:val="28"/>
          <w:szCs w:val="28"/>
          <w:lang w:val="fr-FR"/>
        </w:rPr>
        <w:t>Vật liệu CNT được tổng hợp bằng phương pháp CVD (lắng đọng pha hơi hóa học), sử dụng nguyên liệu chính là LPG và H</w:t>
      </w:r>
      <w:r w:rsidR="00374CC4" w:rsidRPr="00AF6302">
        <w:rPr>
          <w:sz w:val="28"/>
          <w:szCs w:val="28"/>
          <w:vertAlign w:val="subscript"/>
          <w:lang w:val="fr-FR"/>
        </w:rPr>
        <w:t>2</w:t>
      </w:r>
      <w:r w:rsidR="00374CC4" w:rsidRPr="00AF6302">
        <w:rPr>
          <w:sz w:val="28"/>
          <w:szCs w:val="28"/>
          <w:lang w:val="fr-FR"/>
        </w:rPr>
        <w:t xml:space="preserve"> trên xúc tác Fe/</w:t>
      </w:r>
      <w:r w:rsidR="00374CC4" w:rsidRPr="00AF6302">
        <w:rPr>
          <w:sz w:val="28"/>
          <w:szCs w:val="28"/>
          <w:lang w:val="pt-BR"/>
        </w:rPr>
        <w:sym w:font="Symbol" w:char="F067"/>
      </w:r>
      <w:r w:rsidR="00374CC4" w:rsidRPr="00AF6302">
        <w:rPr>
          <w:sz w:val="28"/>
          <w:szCs w:val="28"/>
          <w:lang w:val="fr-FR"/>
        </w:rPr>
        <w:t>-Al</w:t>
      </w:r>
      <w:r w:rsidR="00374CC4" w:rsidRPr="00AF6302">
        <w:rPr>
          <w:sz w:val="28"/>
          <w:szCs w:val="28"/>
          <w:vertAlign w:val="subscript"/>
          <w:lang w:val="fr-FR"/>
        </w:rPr>
        <w:t>2</w:t>
      </w:r>
      <w:r w:rsidR="00374CC4" w:rsidRPr="00AF6302">
        <w:rPr>
          <w:sz w:val="28"/>
          <w:szCs w:val="28"/>
          <w:lang w:val="fr-FR"/>
        </w:rPr>
        <w:t>O</w:t>
      </w:r>
      <w:r w:rsidR="00374CC4" w:rsidRPr="00AF6302">
        <w:rPr>
          <w:sz w:val="28"/>
          <w:szCs w:val="28"/>
          <w:vertAlign w:val="subscript"/>
          <w:lang w:val="fr-FR"/>
        </w:rPr>
        <w:t>3</w:t>
      </w:r>
      <w:r w:rsidR="00374CC4" w:rsidRPr="00AF6302">
        <w:rPr>
          <w:sz w:val="28"/>
          <w:szCs w:val="28"/>
          <w:lang w:val="fr-FR"/>
        </w:rPr>
        <w:t>.</w:t>
      </w:r>
    </w:p>
    <w:p w:rsidR="00374CC4" w:rsidRPr="00AF6302" w:rsidRDefault="00547582" w:rsidP="00374CC4">
      <w:pPr>
        <w:spacing w:before="120" w:line="288" w:lineRule="auto"/>
        <w:jc w:val="both"/>
        <w:rPr>
          <w:sz w:val="28"/>
          <w:szCs w:val="28"/>
          <w:lang w:val="fr-FR"/>
        </w:rPr>
      </w:pPr>
      <w:r w:rsidRPr="00AF6302">
        <w:rPr>
          <w:b/>
          <w:sz w:val="28"/>
          <w:szCs w:val="28"/>
          <w:lang w:val="fr-FR"/>
        </w:rPr>
        <w:t xml:space="preserve">- </w:t>
      </w:r>
      <w:r w:rsidR="00374CC4" w:rsidRPr="00AF6302">
        <w:rPr>
          <w:b/>
          <w:sz w:val="28"/>
          <w:szCs w:val="28"/>
          <w:lang w:val="fr-FR"/>
        </w:rPr>
        <w:t xml:space="preserve">Tổng hợp vật liệu C - CNF: </w:t>
      </w:r>
      <w:r w:rsidR="00374CC4" w:rsidRPr="00AF6302">
        <w:rPr>
          <w:sz w:val="28"/>
          <w:szCs w:val="28"/>
          <w:lang w:val="fr-FR"/>
        </w:rPr>
        <w:t>Vật liệu C – CNF được tổng hợp bằng phương pháp CVD trên đế C tẩm Ni (vai trò xúc tác), sử dụng nguyên liệu chính là LPG và H</w:t>
      </w:r>
      <w:r w:rsidR="00374CC4" w:rsidRPr="00AF6302">
        <w:rPr>
          <w:sz w:val="28"/>
          <w:szCs w:val="28"/>
          <w:vertAlign w:val="subscript"/>
          <w:lang w:val="fr-FR"/>
        </w:rPr>
        <w:t>2</w:t>
      </w:r>
      <w:r w:rsidR="00374CC4" w:rsidRPr="00AF6302">
        <w:rPr>
          <w:sz w:val="28"/>
          <w:szCs w:val="28"/>
          <w:lang w:val="fr-FR"/>
        </w:rPr>
        <w:t>.</w:t>
      </w:r>
    </w:p>
    <w:p w:rsidR="00374CC4" w:rsidRPr="00AF6302" w:rsidRDefault="00547582" w:rsidP="00374CC4">
      <w:pPr>
        <w:spacing w:before="120" w:line="288" w:lineRule="auto"/>
        <w:jc w:val="both"/>
        <w:rPr>
          <w:sz w:val="28"/>
          <w:szCs w:val="28"/>
          <w:lang w:val="pt-BR"/>
        </w:rPr>
      </w:pPr>
      <w:r w:rsidRPr="00AF6302">
        <w:rPr>
          <w:b/>
          <w:sz w:val="28"/>
          <w:szCs w:val="28"/>
          <w:lang w:val="fr-FR"/>
        </w:rPr>
        <w:t xml:space="preserve">- </w:t>
      </w:r>
      <w:r w:rsidR="00374CC4" w:rsidRPr="00AF6302">
        <w:rPr>
          <w:b/>
          <w:sz w:val="28"/>
          <w:szCs w:val="28"/>
          <w:lang w:val="fr-FR"/>
        </w:rPr>
        <w:t>Tổng hợp TiO</w:t>
      </w:r>
      <w:r w:rsidR="00374CC4" w:rsidRPr="00AF6302">
        <w:rPr>
          <w:b/>
          <w:sz w:val="28"/>
          <w:szCs w:val="28"/>
          <w:vertAlign w:val="subscript"/>
          <w:lang w:val="fr-FR"/>
        </w:rPr>
        <w:t>2</w:t>
      </w:r>
      <w:r w:rsidR="00374CC4" w:rsidRPr="00AF6302">
        <w:rPr>
          <w:b/>
          <w:sz w:val="28"/>
          <w:szCs w:val="28"/>
          <w:lang w:val="fr-FR"/>
        </w:rPr>
        <w:t xml:space="preserve"> sol-gel </w:t>
      </w:r>
      <w:r w:rsidR="00704A3E" w:rsidRPr="00AF6302">
        <w:rPr>
          <w:b/>
          <w:sz w:val="28"/>
          <w:szCs w:val="28"/>
          <w:lang w:val="fr-FR"/>
        </w:rPr>
        <w:t>làm chất kết dính</w:t>
      </w:r>
      <w:r w:rsidR="00374CC4" w:rsidRPr="00AF6302">
        <w:rPr>
          <w:b/>
          <w:sz w:val="28"/>
          <w:szCs w:val="28"/>
          <w:lang w:val="fr-FR"/>
        </w:rPr>
        <w:t xml:space="preserve">: </w:t>
      </w:r>
      <w:r w:rsidR="00374CC4" w:rsidRPr="00AF6302">
        <w:rPr>
          <w:sz w:val="28"/>
          <w:szCs w:val="28"/>
          <w:lang w:val="pt-BR"/>
        </w:rPr>
        <w:t>TiO</w:t>
      </w:r>
      <w:r w:rsidR="00374CC4" w:rsidRPr="00AF6302">
        <w:rPr>
          <w:sz w:val="28"/>
          <w:szCs w:val="28"/>
          <w:vertAlign w:val="subscript"/>
          <w:lang w:val="pt-BR"/>
        </w:rPr>
        <w:t xml:space="preserve">2 </w:t>
      </w:r>
      <w:r w:rsidR="00374CC4" w:rsidRPr="00AF6302">
        <w:rPr>
          <w:sz w:val="28"/>
          <w:szCs w:val="28"/>
          <w:lang w:val="pt-BR"/>
        </w:rPr>
        <w:t>sol-gel được tổng hợp bằng phương pháp sol-gel, từ các tiền chất isopropoxit titan (Ti(OC</w:t>
      </w:r>
      <w:r w:rsidR="00374CC4" w:rsidRPr="00AF6302">
        <w:rPr>
          <w:sz w:val="28"/>
          <w:szCs w:val="28"/>
          <w:vertAlign w:val="subscript"/>
          <w:lang w:val="pt-BR"/>
        </w:rPr>
        <w:t>3</w:t>
      </w:r>
      <w:r w:rsidR="00374CC4" w:rsidRPr="00AF6302">
        <w:rPr>
          <w:sz w:val="28"/>
          <w:szCs w:val="28"/>
          <w:lang w:val="pt-BR"/>
        </w:rPr>
        <w:t>H</w:t>
      </w:r>
      <w:r w:rsidR="00374CC4" w:rsidRPr="00AF6302">
        <w:rPr>
          <w:sz w:val="28"/>
          <w:szCs w:val="28"/>
          <w:vertAlign w:val="subscript"/>
          <w:lang w:val="pt-BR"/>
        </w:rPr>
        <w:t>7</w:t>
      </w:r>
      <w:r w:rsidR="00374CC4" w:rsidRPr="00AF6302">
        <w:rPr>
          <w:sz w:val="28"/>
          <w:szCs w:val="28"/>
          <w:lang w:val="pt-BR"/>
        </w:rPr>
        <w:t>)</w:t>
      </w:r>
      <w:r w:rsidR="00374CC4" w:rsidRPr="00AF6302">
        <w:rPr>
          <w:sz w:val="28"/>
          <w:szCs w:val="28"/>
          <w:vertAlign w:val="subscript"/>
          <w:lang w:val="pt-BR"/>
        </w:rPr>
        <w:t>4</w:t>
      </w:r>
      <w:r w:rsidR="00374CC4" w:rsidRPr="00AF6302">
        <w:rPr>
          <w:sz w:val="28"/>
          <w:szCs w:val="28"/>
          <w:lang w:val="pt-BR"/>
        </w:rPr>
        <w:t xml:space="preserve">). </w:t>
      </w:r>
      <w:r w:rsidRPr="00AF6302">
        <w:rPr>
          <w:sz w:val="28"/>
          <w:szCs w:val="28"/>
          <w:lang w:val="pt-BR"/>
        </w:rPr>
        <w:t>Ảnh hưởng của các yếu tố trong quá trình tổng hợp bao gồm:</w:t>
      </w:r>
      <w:r w:rsidR="00374CC4" w:rsidRPr="00AF6302">
        <w:rPr>
          <w:sz w:val="28"/>
          <w:szCs w:val="28"/>
          <w:lang w:val="pt-BR"/>
        </w:rPr>
        <w:t xml:space="preserve"> thành phần phần mol </w:t>
      </w:r>
      <w:r w:rsidRPr="00AF6302">
        <w:rPr>
          <w:sz w:val="28"/>
          <w:szCs w:val="28"/>
          <w:lang w:val="pt-BR"/>
        </w:rPr>
        <w:t>các hợp phần tạo gel, thời gian thủy phân, nhiệt độ thủy phân, pH, nhiệt độ và thời gian già hóa, chế độ xử lý nhiệt sau tổng hợp cũng được nghiên cứu</w:t>
      </w:r>
      <w:r w:rsidR="00374CC4" w:rsidRPr="00AF6302">
        <w:rPr>
          <w:sz w:val="28"/>
          <w:szCs w:val="28"/>
          <w:lang w:val="pt-BR"/>
        </w:rPr>
        <w:t>.</w:t>
      </w:r>
    </w:p>
    <w:p w:rsidR="00704A3E" w:rsidRPr="00AF6302" w:rsidRDefault="00704A3E" w:rsidP="00704A3E">
      <w:pPr>
        <w:tabs>
          <w:tab w:val="left" w:pos="0"/>
        </w:tabs>
        <w:spacing w:before="120" w:line="312" w:lineRule="auto"/>
        <w:jc w:val="both"/>
        <w:outlineLvl w:val="0"/>
        <w:rPr>
          <w:bCs/>
          <w:sz w:val="28"/>
          <w:szCs w:val="28"/>
          <w:lang w:val="vi-VN"/>
        </w:rPr>
      </w:pPr>
      <w:r w:rsidRPr="001F5148">
        <w:rPr>
          <w:bCs/>
          <w:sz w:val="28"/>
          <w:szCs w:val="28"/>
          <w:lang w:val="pt-BR"/>
        </w:rPr>
        <w:lastRenderedPageBreak/>
        <w:t xml:space="preserve">- </w:t>
      </w:r>
      <w:r w:rsidRPr="001F5148">
        <w:rPr>
          <w:b/>
          <w:bCs/>
          <w:sz w:val="28"/>
          <w:szCs w:val="28"/>
          <w:lang w:val="pt-BR"/>
        </w:rPr>
        <w:t xml:space="preserve">Tổng hợp </w:t>
      </w:r>
      <w:r w:rsidRPr="00AF6302">
        <w:rPr>
          <w:b/>
          <w:bCs/>
          <w:sz w:val="28"/>
          <w:szCs w:val="28"/>
          <w:lang w:val="vi-VN"/>
        </w:rPr>
        <w:t>xúc tác TiO</w:t>
      </w:r>
      <w:r w:rsidRPr="00AF6302">
        <w:rPr>
          <w:b/>
          <w:bCs/>
          <w:sz w:val="28"/>
          <w:szCs w:val="28"/>
          <w:vertAlign w:val="subscript"/>
          <w:lang w:val="vi-VN"/>
        </w:rPr>
        <w:t>2</w:t>
      </w:r>
      <w:r w:rsidRPr="00AF6302">
        <w:rPr>
          <w:b/>
          <w:bCs/>
          <w:sz w:val="28"/>
          <w:szCs w:val="28"/>
          <w:lang w:val="vi-VN"/>
        </w:rPr>
        <w:t xml:space="preserve"> TM/</w:t>
      </w:r>
      <w:r w:rsidRPr="00AF6302">
        <w:rPr>
          <w:b/>
          <w:sz w:val="28"/>
          <w:szCs w:val="28"/>
          <w:lang w:val="vi-VN"/>
        </w:rPr>
        <w:t>TiO</w:t>
      </w:r>
      <w:r w:rsidRPr="00AF6302">
        <w:rPr>
          <w:b/>
          <w:sz w:val="28"/>
          <w:szCs w:val="28"/>
          <w:vertAlign w:val="subscript"/>
          <w:lang w:val="vi-VN"/>
        </w:rPr>
        <w:t>2</w:t>
      </w:r>
      <w:r w:rsidRPr="00AF6302">
        <w:rPr>
          <w:b/>
          <w:sz w:val="28"/>
          <w:szCs w:val="28"/>
          <w:lang w:val="vi-VN"/>
        </w:rPr>
        <w:t xml:space="preserve"> sol-gel</w:t>
      </w:r>
      <w:r w:rsidRPr="00AF6302">
        <w:rPr>
          <w:b/>
          <w:bCs/>
          <w:sz w:val="28"/>
          <w:szCs w:val="28"/>
          <w:lang w:val="vi-VN"/>
        </w:rPr>
        <w:t>/CNT, TiO</w:t>
      </w:r>
      <w:r w:rsidRPr="00AF6302">
        <w:rPr>
          <w:b/>
          <w:bCs/>
          <w:sz w:val="28"/>
          <w:szCs w:val="28"/>
          <w:vertAlign w:val="subscript"/>
          <w:lang w:val="vi-VN"/>
        </w:rPr>
        <w:t>2</w:t>
      </w:r>
      <w:r w:rsidRPr="00AF6302">
        <w:rPr>
          <w:b/>
          <w:bCs/>
          <w:sz w:val="28"/>
          <w:szCs w:val="28"/>
          <w:lang w:val="vi-VN"/>
        </w:rPr>
        <w:t xml:space="preserve"> TM/</w:t>
      </w:r>
      <w:r w:rsidRPr="00AF6302">
        <w:rPr>
          <w:b/>
          <w:sz w:val="28"/>
          <w:szCs w:val="28"/>
          <w:lang w:val="vi-VN"/>
        </w:rPr>
        <w:t>TiO</w:t>
      </w:r>
      <w:r w:rsidRPr="00AF6302">
        <w:rPr>
          <w:b/>
          <w:sz w:val="28"/>
          <w:szCs w:val="28"/>
          <w:vertAlign w:val="subscript"/>
          <w:lang w:val="vi-VN"/>
        </w:rPr>
        <w:t>2</w:t>
      </w:r>
      <w:r w:rsidRPr="00AF6302">
        <w:rPr>
          <w:b/>
          <w:sz w:val="28"/>
          <w:szCs w:val="28"/>
          <w:lang w:val="vi-VN"/>
        </w:rPr>
        <w:t xml:space="preserve"> sol-gel</w:t>
      </w:r>
      <w:r w:rsidRPr="00AF6302">
        <w:rPr>
          <w:b/>
          <w:bCs/>
          <w:sz w:val="28"/>
          <w:szCs w:val="28"/>
          <w:lang w:val="vi-VN"/>
        </w:rPr>
        <w:t>/CNF</w:t>
      </w:r>
      <w:r w:rsidRPr="001F5148">
        <w:rPr>
          <w:bCs/>
          <w:sz w:val="28"/>
          <w:szCs w:val="28"/>
          <w:lang w:val="pt-BR"/>
        </w:rPr>
        <w:t>: X</w:t>
      </w:r>
      <w:r w:rsidRPr="00AF6302">
        <w:rPr>
          <w:bCs/>
          <w:sz w:val="28"/>
          <w:szCs w:val="28"/>
          <w:lang w:val="vi-VN"/>
        </w:rPr>
        <w:t>úc tác TiO</w:t>
      </w:r>
      <w:r w:rsidRPr="00AF6302">
        <w:rPr>
          <w:bCs/>
          <w:sz w:val="28"/>
          <w:szCs w:val="28"/>
          <w:vertAlign w:val="subscript"/>
          <w:lang w:val="vi-VN"/>
        </w:rPr>
        <w:t>2</w:t>
      </w:r>
      <w:r w:rsidRPr="00AF6302">
        <w:rPr>
          <w:bCs/>
          <w:sz w:val="28"/>
          <w:szCs w:val="28"/>
          <w:lang w:val="vi-VN"/>
        </w:rPr>
        <w:t xml:space="preserve"> TM/</w:t>
      </w:r>
      <w:r w:rsidRPr="00AF6302">
        <w:rPr>
          <w:sz w:val="28"/>
          <w:szCs w:val="28"/>
          <w:lang w:val="vi-VN"/>
        </w:rPr>
        <w:t>TiO</w:t>
      </w:r>
      <w:r w:rsidRPr="00AF6302">
        <w:rPr>
          <w:sz w:val="28"/>
          <w:szCs w:val="28"/>
          <w:vertAlign w:val="subscript"/>
          <w:lang w:val="vi-VN"/>
        </w:rPr>
        <w:t>2</w:t>
      </w:r>
      <w:r w:rsidRPr="00AF6302">
        <w:rPr>
          <w:sz w:val="28"/>
          <w:szCs w:val="28"/>
          <w:lang w:val="vi-VN"/>
        </w:rPr>
        <w:t xml:space="preserve"> sol-gel</w:t>
      </w:r>
      <w:r w:rsidRPr="00AF6302">
        <w:rPr>
          <w:bCs/>
          <w:sz w:val="28"/>
          <w:szCs w:val="28"/>
          <w:lang w:val="vi-VN"/>
        </w:rPr>
        <w:t>/CNT, TiO</w:t>
      </w:r>
      <w:r w:rsidRPr="00AF6302">
        <w:rPr>
          <w:bCs/>
          <w:sz w:val="28"/>
          <w:szCs w:val="28"/>
          <w:vertAlign w:val="subscript"/>
          <w:lang w:val="vi-VN"/>
        </w:rPr>
        <w:t>2</w:t>
      </w:r>
      <w:r w:rsidRPr="00AF6302">
        <w:rPr>
          <w:bCs/>
          <w:sz w:val="28"/>
          <w:szCs w:val="28"/>
          <w:lang w:val="vi-VN"/>
        </w:rPr>
        <w:t xml:space="preserve"> TM/</w:t>
      </w:r>
      <w:r w:rsidRPr="00AF6302">
        <w:rPr>
          <w:sz w:val="28"/>
          <w:szCs w:val="28"/>
          <w:lang w:val="vi-VN"/>
        </w:rPr>
        <w:t>TiO</w:t>
      </w:r>
      <w:r w:rsidRPr="00AF6302">
        <w:rPr>
          <w:sz w:val="28"/>
          <w:szCs w:val="28"/>
          <w:vertAlign w:val="subscript"/>
          <w:lang w:val="vi-VN"/>
        </w:rPr>
        <w:t>2</w:t>
      </w:r>
      <w:r w:rsidRPr="00AF6302">
        <w:rPr>
          <w:sz w:val="28"/>
          <w:szCs w:val="28"/>
          <w:lang w:val="vi-VN"/>
        </w:rPr>
        <w:t xml:space="preserve"> sol-gel</w:t>
      </w:r>
      <w:r w:rsidRPr="00AF6302">
        <w:rPr>
          <w:bCs/>
          <w:sz w:val="28"/>
          <w:szCs w:val="28"/>
          <w:lang w:val="vi-VN"/>
        </w:rPr>
        <w:t xml:space="preserve">/CNF </w:t>
      </w:r>
      <w:r w:rsidRPr="001F5148">
        <w:rPr>
          <w:bCs/>
          <w:sz w:val="28"/>
          <w:szCs w:val="28"/>
          <w:lang w:val="pt-BR"/>
        </w:rPr>
        <w:t xml:space="preserve">được tổng hợp </w:t>
      </w:r>
      <w:r w:rsidRPr="00AF6302">
        <w:rPr>
          <w:bCs/>
          <w:sz w:val="28"/>
          <w:szCs w:val="28"/>
          <w:lang w:val="vi-VN"/>
        </w:rPr>
        <w:t>bằng phương pháp “dán” TiO</w:t>
      </w:r>
      <w:r w:rsidRPr="00AF6302">
        <w:rPr>
          <w:bCs/>
          <w:sz w:val="28"/>
          <w:szCs w:val="28"/>
          <w:vertAlign w:val="subscript"/>
          <w:lang w:val="vi-VN"/>
        </w:rPr>
        <w:t>2</w:t>
      </w:r>
      <w:r w:rsidRPr="00AF6302">
        <w:rPr>
          <w:bCs/>
          <w:sz w:val="28"/>
          <w:szCs w:val="28"/>
          <w:lang w:val="vi-VN"/>
        </w:rPr>
        <w:t xml:space="preserve"> thương mại trên CNT hoặc CNF/đệm C bởi lớp hồ dán là TiO</w:t>
      </w:r>
      <w:r w:rsidRPr="00AF6302">
        <w:rPr>
          <w:bCs/>
          <w:sz w:val="28"/>
          <w:szCs w:val="28"/>
          <w:vertAlign w:val="subscript"/>
          <w:lang w:val="vi-VN"/>
        </w:rPr>
        <w:t>2</w:t>
      </w:r>
      <w:r w:rsidRPr="00AF6302">
        <w:rPr>
          <w:bCs/>
          <w:sz w:val="28"/>
          <w:szCs w:val="28"/>
          <w:lang w:val="vi-VN"/>
        </w:rPr>
        <w:t xml:space="preserve"> sol-gel </w:t>
      </w:r>
      <w:r w:rsidRPr="001F5148">
        <w:rPr>
          <w:bCs/>
          <w:sz w:val="28"/>
          <w:szCs w:val="28"/>
          <w:lang w:val="pt-BR"/>
        </w:rPr>
        <w:t>với</w:t>
      </w:r>
      <w:r w:rsidRPr="00AF6302">
        <w:rPr>
          <w:bCs/>
          <w:sz w:val="28"/>
          <w:szCs w:val="28"/>
          <w:lang w:val="vi-VN"/>
        </w:rPr>
        <w:t xml:space="preserve"> </w:t>
      </w:r>
      <w:r w:rsidRPr="00AF6302">
        <w:rPr>
          <w:rStyle w:val="Strong"/>
          <w:b w:val="0"/>
          <w:sz w:val="28"/>
          <w:szCs w:val="28"/>
          <w:lang w:val="vi-VN"/>
        </w:rPr>
        <w:t>tỷ lệ</w:t>
      </w:r>
      <w:r w:rsidRPr="00AF6302">
        <w:rPr>
          <w:rStyle w:val="Strong"/>
          <w:sz w:val="28"/>
          <w:szCs w:val="28"/>
          <w:lang w:val="vi-VN"/>
        </w:rPr>
        <w:t xml:space="preserve"> </w:t>
      </w:r>
      <w:r w:rsidRPr="00AF6302">
        <w:rPr>
          <w:sz w:val="28"/>
          <w:szCs w:val="28"/>
          <w:lang w:val="vi-VN"/>
        </w:rPr>
        <w:t xml:space="preserve">khối lượng </w:t>
      </w:r>
      <w:r w:rsidRPr="00AF6302">
        <w:rPr>
          <w:rStyle w:val="Strong"/>
          <w:b w:val="0"/>
          <w:sz w:val="28"/>
          <w:szCs w:val="28"/>
          <w:lang w:val="vi-VN"/>
        </w:rPr>
        <w:t>thích hợp của</w:t>
      </w:r>
      <w:r w:rsidRPr="00AF6302">
        <w:rPr>
          <w:rStyle w:val="Strong"/>
          <w:sz w:val="28"/>
          <w:szCs w:val="28"/>
          <w:lang w:val="vi-VN"/>
        </w:rPr>
        <w:t xml:space="preserve"> </w:t>
      </w:r>
      <w:r w:rsidRPr="00AF6302">
        <w:rPr>
          <w:sz w:val="28"/>
          <w:szCs w:val="28"/>
          <w:lang w:val="vi-VN"/>
        </w:rPr>
        <w:t xml:space="preserve">các thành phần </w:t>
      </w:r>
      <w:r w:rsidRPr="00AF6302">
        <w:rPr>
          <w:rStyle w:val="Strong"/>
          <w:b w:val="0"/>
          <w:sz w:val="28"/>
          <w:szCs w:val="28"/>
          <w:lang w:val="vi-VN"/>
        </w:rPr>
        <w:t xml:space="preserve">đối </w:t>
      </w:r>
      <w:r w:rsidRPr="001F5148">
        <w:rPr>
          <w:rStyle w:val="Strong"/>
          <w:b w:val="0"/>
          <w:sz w:val="28"/>
          <w:szCs w:val="28"/>
          <w:lang w:val="pt-BR"/>
        </w:rPr>
        <w:t xml:space="preserve">của </w:t>
      </w:r>
      <w:r w:rsidRPr="00AF6302">
        <w:rPr>
          <w:sz w:val="28"/>
          <w:szCs w:val="28"/>
          <w:lang w:val="vi-VN"/>
        </w:rPr>
        <w:t xml:space="preserve">xúc tác </w:t>
      </w:r>
      <w:r w:rsidRPr="001F5148">
        <w:rPr>
          <w:sz w:val="28"/>
          <w:szCs w:val="28"/>
          <w:lang w:val="pt-BR"/>
        </w:rPr>
        <w:t xml:space="preserve">lần lượt </w:t>
      </w:r>
      <w:r w:rsidRPr="00AF6302">
        <w:rPr>
          <w:sz w:val="28"/>
          <w:szCs w:val="28"/>
          <w:lang w:val="vi-VN"/>
        </w:rPr>
        <w:t>tương ứng là 0,8/0,2/0,05; 0,</w:t>
      </w:r>
      <w:r w:rsidR="00D02959" w:rsidRPr="001F5148">
        <w:rPr>
          <w:sz w:val="28"/>
          <w:szCs w:val="28"/>
          <w:lang w:val="pt-BR"/>
        </w:rPr>
        <w:t>15</w:t>
      </w:r>
      <w:r w:rsidRPr="00AF6302">
        <w:rPr>
          <w:sz w:val="28"/>
          <w:szCs w:val="28"/>
          <w:lang w:val="vi-VN"/>
        </w:rPr>
        <w:t>/0,2/0,7 và 1/0,3.</w:t>
      </w:r>
    </w:p>
    <w:p w:rsidR="00374CC4" w:rsidRPr="001F5148" w:rsidRDefault="00547582" w:rsidP="00374CC4">
      <w:pPr>
        <w:spacing w:before="120" w:line="288" w:lineRule="auto"/>
        <w:jc w:val="both"/>
        <w:rPr>
          <w:sz w:val="28"/>
          <w:szCs w:val="28"/>
          <w:lang w:val="vi-VN"/>
        </w:rPr>
      </w:pPr>
      <w:r w:rsidRPr="001F5148">
        <w:rPr>
          <w:spacing w:val="-6"/>
          <w:sz w:val="28"/>
          <w:szCs w:val="28"/>
          <w:lang w:val="vi-VN"/>
        </w:rPr>
        <w:t xml:space="preserve">- </w:t>
      </w:r>
      <w:r w:rsidR="00374CC4" w:rsidRPr="001F5148">
        <w:rPr>
          <w:b/>
          <w:spacing w:val="-6"/>
          <w:sz w:val="28"/>
          <w:szCs w:val="28"/>
          <w:lang w:val="vi-VN"/>
        </w:rPr>
        <w:t xml:space="preserve">Tổng hợp </w:t>
      </w:r>
      <w:r w:rsidR="00704A3E" w:rsidRPr="001F5148">
        <w:rPr>
          <w:b/>
          <w:spacing w:val="-6"/>
          <w:sz w:val="28"/>
          <w:szCs w:val="28"/>
          <w:lang w:val="vi-VN"/>
        </w:rPr>
        <w:t>xúc tác</w:t>
      </w:r>
      <w:r w:rsidR="00374CC4" w:rsidRPr="001F5148">
        <w:rPr>
          <w:b/>
          <w:spacing w:val="-6"/>
          <w:sz w:val="28"/>
          <w:szCs w:val="28"/>
          <w:lang w:val="vi-VN"/>
        </w:rPr>
        <w:t xml:space="preserve"> </w:t>
      </w:r>
      <w:r w:rsidR="00374CC4" w:rsidRPr="00AF6302">
        <w:rPr>
          <w:b/>
          <w:sz w:val="28"/>
          <w:szCs w:val="28"/>
          <w:lang w:val="vi-VN"/>
        </w:rPr>
        <w:t>TiO</w:t>
      </w:r>
      <w:r w:rsidR="00374CC4" w:rsidRPr="00AF6302">
        <w:rPr>
          <w:b/>
          <w:sz w:val="28"/>
          <w:szCs w:val="28"/>
          <w:vertAlign w:val="subscript"/>
          <w:lang w:val="vi-VN"/>
        </w:rPr>
        <w:t>2</w:t>
      </w:r>
      <w:r w:rsidR="00374CC4" w:rsidRPr="00AF6302">
        <w:rPr>
          <w:b/>
          <w:sz w:val="28"/>
          <w:szCs w:val="28"/>
          <w:lang w:val="vi-VN"/>
        </w:rPr>
        <w:t xml:space="preserve"> TM/CNT</w:t>
      </w:r>
      <w:r w:rsidR="00704A3E" w:rsidRPr="001F5148">
        <w:rPr>
          <w:b/>
          <w:sz w:val="28"/>
          <w:szCs w:val="28"/>
          <w:lang w:val="vi-VN"/>
        </w:rPr>
        <w:t>-(alginat)</w:t>
      </w:r>
      <w:r w:rsidR="00374CC4" w:rsidRPr="001F5148">
        <w:rPr>
          <w:b/>
          <w:spacing w:val="-6"/>
          <w:sz w:val="28"/>
          <w:szCs w:val="28"/>
          <w:lang w:val="vi-VN"/>
        </w:rPr>
        <w:t xml:space="preserve">: </w:t>
      </w:r>
      <w:r w:rsidR="00374CC4" w:rsidRPr="00AF6302">
        <w:rPr>
          <w:sz w:val="28"/>
          <w:szCs w:val="28"/>
          <w:lang w:val="vi-VN"/>
        </w:rPr>
        <w:t>Các xúc tác quang hóa trên cơ sở composit của TiO</w:t>
      </w:r>
      <w:r w:rsidR="00374CC4" w:rsidRPr="00AF6302">
        <w:rPr>
          <w:sz w:val="28"/>
          <w:szCs w:val="28"/>
          <w:vertAlign w:val="subscript"/>
          <w:lang w:val="vi-VN"/>
        </w:rPr>
        <w:t>2</w:t>
      </w:r>
      <w:r w:rsidR="00374CC4" w:rsidRPr="00AF6302">
        <w:rPr>
          <w:sz w:val="28"/>
          <w:szCs w:val="28"/>
          <w:lang w:val="pt-BR"/>
        </w:rPr>
        <w:t xml:space="preserve"> TM/</w:t>
      </w:r>
      <w:r w:rsidR="00374CC4" w:rsidRPr="00AF6302">
        <w:rPr>
          <w:sz w:val="28"/>
          <w:szCs w:val="28"/>
          <w:lang w:val="vi-VN"/>
        </w:rPr>
        <w:t>CNT</w:t>
      </w:r>
      <w:r w:rsidR="00374CC4" w:rsidRPr="00AF6302">
        <w:rPr>
          <w:sz w:val="28"/>
          <w:szCs w:val="28"/>
          <w:lang w:val="pt-BR"/>
        </w:rPr>
        <w:t>-(aginat)</w:t>
      </w:r>
      <w:r w:rsidR="00374CC4" w:rsidRPr="00AF6302">
        <w:rPr>
          <w:sz w:val="28"/>
          <w:szCs w:val="28"/>
          <w:lang w:val="vi-VN"/>
        </w:rPr>
        <w:t xml:space="preserve"> được tổng hợp từ một hệ chứa TiO</w:t>
      </w:r>
      <w:r w:rsidR="00374CC4" w:rsidRPr="00AF6302">
        <w:rPr>
          <w:sz w:val="28"/>
          <w:szCs w:val="28"/>
          <w:vertAlign w:val="subscript"/>
          <w:lang w:val="vi-VN"/>
        </w:rPr>
        <w:t>2</w:t>
      </w:r>
      <w:r w:rsidR="00374CC4" w:rsidRPr="00AF6302">
        <w:rPr>
          <w:sz w:val="28"/>
          <w:szCs w:val="28"/>
          <w:lang w:val="pt-BR"/>
        </w:rPr>
        <w:t xml:space="preserve"> TM</w:t>
      </w:r>
      <w:r w:rsidR="00374CC4" w:rsidRPr="00AF6302">
        <w:rPr>
          <w:sz w:val="28"/>
          <w:szCs w:val="28"/>
          <w:lang w:val="vi-VN"/>
        </w:rPr>
        <w:t xml:space="preserve"> và CNT được phân tán bằng sóng siêu âm</w:t>
      </w:r>
      <w:r w:rsidR="00374CC4" w:rsidRPr="00AF6302">
        <w:rPr>
          <w:sz w:val="28"/>
          <w:szCs w:val="28"/>
          <w:lang w:val="pt-BR"/>
        </w:rPr>
        <w:t>, sau đó</w:t>
      </w:r>
      <w:r w:rsidR="00374CC4" w:rsidRPr="00AF6302">
        <w:rPr>
          <w:sz w:val="28"/>
          <w:szCs w:val="28"/>
          <w:lang w:val="vi-VN"/>
        </w:rPr>
        <w:t xml:space="preserve"> được tạo hạt theo phương pháp gel hóa dị thể trong dung dịch CaCl</w:t>
      </w:r>
      <w:r w:rsidR="00374CC4" w:rsidRPr="00AF6302">
        <w:rPr>
          <w:sz w:val="28"/>
          <w:szCs w:val="28"/>
          <w:vertAlign w:val="subscript"/>
          <w:lang w:val="vi-VN"/>
        </w:rPr>
        <w:t>2</w:t>
      </w:r>
      <w:r w:rsidR="00374CC4" w:rsidRPr="00AF6302">
        <w:rPr>
          <w:sz w:val="28"/>
          <w:szCs w:val="28"/>
          <w:lang w:val="vi-VN"/>
        </w:rPr>
        <w:t xml:space="preserve"> với hệ keo là sodium alginate</w:t>
      </w:r>
      <w:r w:rsidR="00AC11D2" w:rsidRPr="001F5148">
        <w:rPr>
          <w:sz w:val="28"/>
          <w:szCs w:val="28"/>
          <w:lang w:val="vi-VN"/>
        </w:rPr>
        <w:t>.</w:t>
      </w:r>
    </w:p>
    <w:p w:rsidR="00704A3E" w:rsidRPr="00AF6302" w:rsidRDefault="00704A3E" w:rsidP="00704A3E">
      <w:pPr>
        <w:pStyle w:val="Default"/>
        <w:spacing w:before="120" w:line="312" w:lineRule="auto"/>
        <w:jc w:val="both"/>
        <w:rPr>
          <w:color w:val="auto"/>
          <w:sz w:val="28"/>
          <w:szCs w:val="28"/>
          <w:lang w:val="pt-BR"/>
        </w:rPr>
      </w:pPr>
      <w:r w:rsidRPr="001F5148">
        <w:rPr>
          <w:color w:val="auto"/>
          <w:sz w:val="28"/>
          <w:szCs w:val="28"/>
          <w:lang w:val="vi-VN"/>
        </w:rPr>
        <w:t xml:space="preserve">- </w:t>
      </w:r>
      <w:r w:rsidRPr="00AF6302">
        <w:rPr>
          <w:b/>
          <w:color w:val="auto"/>
          <w:sz w:val="28"/>
          <w:szCs w:val="28"/>
          <w:lang w:val="sv-SE"/>
        </w:rPr>
        <w:t>Tổng hợp TiO</w:t>
      </w:r>
      <w:r w:rsidRPr="00AF6302">
        <w:rPr>
          <w:b/>
          <w:color w:val="auto"/>
          <w:sz w:val="28"/>
          <w:szCs w:val="28"/>
          <w:vertAlign w:val="subscript"/>
          <w:lang w:val="sv-SE"/>
        </w:rPr>
        <w:t>2</w:t>
      </w:r>
      <w:r w:rsidRPr="00AF6302">
        <w:rPr>
          <w:b/>
          <w:color w:val="auto"/>
          <w:sz w:val="28"/>
          <w:szCs w:val="28"/>
          <w:lang w:val="sv-SE"/>
        </w:rPr>
        <w:t xml:space="preserve"> TM/TiO</w:t>
      </w:r>
      <w:r w:rsidRPr="00AF6302">
        <w:rPr>
          <w:b/>
          <w:color w:val="auto"/>
          <w:sz w:val="28"/>
          <w:szCs w:val="28"/>
          <w:vertAlign w:val="subscript"/>
          <w:lang w:val="sv-SE"/>
        </w:rPr>
        <w:t>2</w:t>
      </w:r>
      <w:r w:rsidRPr="00AF6302">
        <w:rPr>
          <w:b/>
          <w:color w:val="auto"/>
          <w:sz w:val="28"/>
          <w:szCs w:val="28"/>
          <w:lang w:val="sv-SE"/>
        </w:rPr>
        <w:t xml:space="preserve"> sol-gel/THT</w:t>
      </w:r>
      <w:r w:rsidRPr="00AF6302">
        <w:rPr>
          <w:color w:val="auto"/>
          <w:sz w:val="28"/>
          <w:szCs w:val="28"/>
          <w:lang w:val="sv-SE"/>
        </w:rPr>
        <w:t xml:space="preserve">: </w:t>
      </w:r>
      <w:r w:rsidRPr="00AF6302">
        <w:rPr>
          <w:color w:val="auto"/>
          <w:sz w:val="28"/>
          <w:szCs w:val="28"/>
          <w:lang w:val="vi-VN"/>
        </w:rPr>
        <w:t>Xúc tác TiO</w:t>
      </w:r>
      <w:r w:rsidRPr="00AF6302">
        <w:rPr>
          <w:color w:val="auto"/>
          <w:sz w:val="28"/>
          <w:szCs w:val="28"/>
          <w:vertAlign w:val="subscript"/>
          <w:lang w:val="vi-VN"/>
        </w:rPr>
        <w:t>2</w:t>
      </w:r>
      <w:r w:rsidRPr="00AF6302">
        <w:rPr>
          <w:color w:val="auto"/>
          <w:sz w:val="28"/>
          <w:szCs w:val="28"/>
          <w:lang w:val="vi-VN"/>
        </w:rPr>
        <w:t xml:space="preserve"> TM/TiO</w:t>
      </w:r>
      <w:r w:rsidRPr="00AF6302">
        <w:rPr>
          <w:color w:val="auto"/>
          <w:sz w:val="28"/>
          <w:szCs w:val="28"/>
          <w:vertAlign w:val="subscript"/>
          <w:lang w:val="vi-VN"/>
        </w:rPr>
        <w:t>2</w:t>
      </w:r>
      <w:r w:rsidRPr="00AF6302">
        <w:rPr>
          <w:color w:val="auto"/>
          <w:sz w:val="28"/>
          <w:szCs w:val="28"/>
          <w:lang w:val="vi-VN"/>
        </w:rPr>
        <w:t xml:space="preserve"> sol-gel/THT </w:t>
      </w:r>
      <w:r w:rsidRPr="00AF6302">
        <w:rPr>
          <w:color w:val="auto"/>
          <w:sz w:val="28"/>
          <w:szCs w:val="28"/>
          <w:lang w:val="sv-SE"/>
        </w:rPr>
        <w:t xml:space="preserve">dùng làm xúc tác đối chứng </w:t>
      </w:r>
      <w:r w:rsidRPr="00AF6302">
        <w:rPr>
          <w:color w:val="auto"/>
          <w:sz w:val="28"/>
          <w:szCs w:val="28"/>
          <w:lang w:val="vi-VN"/>
        </w:rPr>
        <w:t>được điều chế tương tự qu</w:t>
      </w:r>
      <w:r w:rsidRPr="00AF6302">
        <w:rPr>
          <w:color w:val="auto"/>
          <w:sz w:val="28"/>
          <w:szCs w:val="28"/>
          <w:lang w:val="sv-SE"/>
        </w:rPr>
        <w:t>i</w:t>
      </w:r>
      <w:r w:rsidRPr="00AF6302">
        <w:rPr>
          <w:color w:val="auto"/>
          <w:sz w:val="28"/>
          <w:szCs w:val="28"/>
          <w:lang w:val="vi-VN"/>
        </w:rPr>
        <w:t xml:space="preserve"> trình đã mô tả đối với xúc tác TiO</w:t>
      </w:r>
      <w:r w:rsidRPr="00AF6302">
        <w:rPr>
          <w:color w:val="auto"/>
          <w:sz w:val="28"/>
          <w:szCs w:val="28"/>
          <w:vertAlign w:val="subscript"/>
          <w:lang w:val="vi-VN"/>
        </w:rPr>
        <w:t>2</w:t>
      </w:r>
      <w:r w:rsidRPr="00AF6302">
        <w:rPr>
          <w:color w:val="auto"/>
          <w:sz w:val="28"/>
          <w:szCs w:val="28"/>
          <w:lang w:val="vi-VN"/>
        </w:rPr>
        <w:t xml:space="preserve"> TM/TiO</w:t>
      </w:r>
      <w:r w:rsidRPr="00AF6302">
        <w:rPr>
          <w:color w:val="auto"/>
          <w:sz w:val="28"/>
          <w:szCs w:val="28"/>
          <w:vertAlign w:val="subscript"/>
          <w:lang w:val="vi-VN"/>
        </w:rPr>
        <w:t>2</w:t>
      </w:r>
      <w:r w:rsidRPr="00AF6302">
        <w:rPr>
          <w:color w:val="auto"/>
          <w:sz w:val="28"/>
          <w:szCs w:val="28"/>
          <w:lang w:val="vi-VN"/>
        </w:rPr>
        <w:t xml:space="preserve"> sol-gel/CNT nhưng thay thế CNT bằng than hoạt tính và xúc tác có tỷ lệ khối lượng là TiO</w:t>
      </w:r>
      <w:r w:rsidRPr="00AF6302">
        <w:rPr>
          <w:color w:val="auto"/>
          <w:sz w:val="28"/>
          <w:szCs w:val="28"/>
          <w:vertAlign w:val="subscript"/>
          <w:lang w:val="vi-VN"/>
        </w:rPr>
        <w:t>2</w:t>
      </w:r>
      <w:r w:rsidRPr="00AF6302">
        <w:rPr>
          <w:color w:val="auto"/>
          <w:sz w:val="28"/>
          <w:szCs w:val="28"/>
          <w:lang w:val="vi-VN"/>
        </w:rPr>
        <w:t xml:space="preserve"> TM</w:t>
      </w:r>
      <w:r w:rsidRPr="00AF6302">
        <w:rPr>
          <w:color w:val="auto"/>
          <w:sz w:val="28"/>
          <w:szCs w:val="28"/>
          <w:lang w:val="sv-SE"/>
        </w:rPr>
        <w:t>/</w:t>
      </w:r>
      <w:r w:rsidRPr="00AF6302">
        <w:rPr>
          <w:color w:val="auto"/>
          <w:sz w:val="28"/>
          <w:szCs w:val="28"/>
          <w:lang w:val="vi-VN"/>
        </w:rPr>
        <w:t>TiO</w:t>
      </w:r>
      <w:r w:rsidRPr="00AF6302">
        <w:rPr>
          <w:color w:val="auto"/>
          <w:sz w:val="28"/>
          <w:szCs w:val="28"/>
          <w:vertAlign w:val="subscript"/>
          <w:lang w:val="vi-VN"/>
        </w:rPr>
        <w:t>2</w:t>
      </w:r>
      <w:r w:rsidRPr="00AF6302">
        <w:rPr>
          <w:color w:val="auto"/>
          <w:sz w:val="28"/>
          <w:szCs w:val="28"/>
          <w:lang w:val="vi-VN"/>
        </w:rPr>
        <w:t xml:space="preserve"> sol-gel</w:t>
      </w:r>
      <w:r w:rsidRPr="00AF6302">
        <w:rPr>
          <w:color w:val="auto"/>
          <w:sz w:val="28"/>
          <w:szCs w:val="28"/>
          <w:lang w:val="sv-SE"/>
        </w:rPr>
        <w:t>/</w:t>
      </w:r>
      <w:r w:rsidRPr="00AF6302">
        <w:rPr>
          <w:color w:val="auto"/>
          <w:sz w:val="28"/>
          <w:szCs w:val="28"/>
          <w:lang w:val="vi-VN"/>
        </w:rPr>
        <w:t>THT = 0,8</w:t>
      </w:r>
      <w:r w:rsidRPr="00AF6302">
        <w:rPr>
          <w:color w:val="auto"/>
          <w:sz w:val="28"/>
          <w:szCs w:val="28"/>
          <w:lang w:val="sv-SE"/>
        </w:rPr>
        <w:t>/</w:t>
      </w:r>
      <w:r w:rsidRPr="00AF6302">
        <w:rPr>
          <w:color w:val="auto"/>
          <w:sz w:val="28"/>
          <w:szCs w:val="28"/>
          <w:lang w:val="vi-VN"/>
        </w:rPr>
        <w:t>0,2</w:t>
      </w:r>
      <w:r w:rsidRPr="00AF6302">
        <w:rPr>
          <w:color w:val="auto"/>
          <w:sz w:val="28"/>
          <w:szCs w:val="28"/>
          <w:lang w:val="sv-SE"/>
        </w:rPr>
        <w:t>/20</w:t>
      </w:r>
      <w:r w:rsidRPr="00AF6302">
        <w:rPr>
          <w:color w:val="auto"/>
          <w:sz w:val="28"/>
          <w:szCs w:val="28"/>
          <w:lang w:val="vi-VN"/>
        </w:rPr>
        <w:t>.</w:t>
      </w:r>
      <w:r w:rsidRPr="001F5148">
        <w:rPr>
          <w:color w:val="auto"/>
          <w:sz w:val="28"/>
          <w:szCs w:val="28"/>
          <w:lang w:val="vi-VN"/>
        </w:rPr>
        <w:t xml:space="preserve"> </w:t>
      </w:r>
      <w:r w:rsidRPr="00AF6302">
        <w:rPr>
          <w:color w:val="auto"/>
          <w:sz w:val="28"/>
          <w:szCs w:val="28"/>
          <w:lang w:val="vi-VN"/>
        </w:rPr>
        <w:t>Than hoạt tính Norit Rox 0,8 có nguồn gốc từ Công ty Norit (Mỹ), có diện tích bề mặt riêng 1195,8 m</w:t>
      </w:r>
      <w:r w:rsidRPr="00AF6302">
        <w:rPr>
          <w:color w:val="auto"/>
          <w:sz w:val="28"/>
          <w:szCs w:val="28"/>
          <w:vertAlign w:val="superscript"/>
          <w:lang w:val="vi-VN"/>
        </w:rPr>
        <w:t>2</w:t>
      </w:r>
      <w:r w:rsidRPr="00AF6302">
        <w:rPr>
          <w:color w:val="auto"/>
          <w:sz w:val="28"/>
          <w:szCs w:val="28"/>
          <w:lang w:val="vi-VN"/>
        </w:rPr>
        <w:t>/g, thể tích lỗ xốp 0,84 ml/g</w:t>
      </w:r>
      <w:r w:rsidRPr="00AF6302">
        <w:rPr>
          <w:color w:val="auto"/>
          <w:sz w:val="28"/>
          <w:szCs w:val="28"/>
          <w:lang w:val="pt-BR"/>
        </w:rPr>
        <w:t>, kích thước hạt khoảng 10µm</w:t>
      </w:r>
      <w:r w:rsidRPr="00AF6302">
        <w:rPr>
          <w:color w:val="auto"/>
          <w:sz w:val="28"/>
          <w:szCs w:val="28"/>
          <w:lang w:val="vi-VN"/>
        </w:rPr>
        <w:t xml:space="preserve">. </w:t>
      </w:r>
      <w:r w:rsidRPr="00AF6302">
        <w:rPr>
          <w:color w:val="auto"/>
          <w:sz w:val="28"/>
          <w:szCs w:val="28"/>
          <w:lang w:val="pt-BR"/>
        </w:rPr>
        <w:t xml:space="preserve">Xúc tác </w:t>
      </w:r>
      <w:r w:rsidRPr="00AF6302">
        <w:rPr>
          <w:color w:val="auto"/>
          <w:sz w:val="28"/>
          <w:szCs w:val="28"/>
          <w:lang w:val="vi-VN"/>
        </w:rPr>
        <w:t>TiO</w:t>
      </w:r>
      <w:r w:rsidRPr="00AF6302">
        <w:rPr>
          <w:color w:val="auto"/>
          <w:sz w:val="28"/>
          <w:szCs w:val="28"/>
          <w:vertAlign w:val="subscript"/>
          <w:lang w:val="vi-VN"/>
        </w:rPr>
        <w:t>2</w:t>
      </w:r>
      <w:r w:rsidRPr="00AF6302">
        <w:rPr>
          <w:color w:val="auto"/>
          <w:sz w:val="28"/>
          <w:szCs w:val="28"/>
          <w:lang w:val="vi-VN"/>
        </w:rPr>
        <w:t xml:space="preserve"> TM/TiO</w:t>
      </w:r>
      <w:r w:rsidRPr="00AF6302">
        <w:rPr>
          <w:color w:val="auto"/>
          <w:sz w:val="28"/>
          <w:szCs w:val="28"/>
          <w:vertAlign w:val="subscript"/>
          <w:lang w:val="vi-VN"/>
        </w:rPr>
        <w:t>2</w:t>
      </w:r>
      <w:r w:rsidRPr="00AF6302">
        <w:rPr>
          <w:color w:val="auto"/>
          <w:sz w:val="28"/>
          <w:szCs w:val="28"/>
          <w:lang w:val="vi-VN"/>
        </w:rPr>
        <w:t xml:space="preserve"> sol-gel/THT </w:t>
      </w:r>
      <w:r w:rsidRPr="00AF6302">
        <w:rPr>
          <w:color w:val="auto"/>
          <w:sz w:val="28"/>
          <w:szCs w:val="28"/>
          <w:lang w:val="pt-BR"/>
        </w:rPr>
        <w:t xml:space="preserve">dạng bột sau khi điều chế được ép viên </w:t>
      </w:r>
      <w:r w:rsidRPr="00AF6302">
        <w:rPr>
          <w:iCs/>
          <w:color w:val="auto"/>
          <w:sz w:val="28"/>
          <w:szCs w:val="28"/>
          <w:lang w:val="vi-VN"/>
        </w:rPr>
        <w:t>hình trụ</w:t>
      </w:r>
      <w:r w:rsidRPr="00AF6302">
        <w:rPr>
          <w:iCs/>
          <w:color w:val="auto"/>
          <w:sz w:val="28"/>
          <w:szCs w:val="28"/>
          <w:lang w:val="pt-BR"/>
        </w:rPr>
        <w:t xml:space="preserve">, đường kính 3 mm, chiều dài 5-7 mm. </w:t>
      </w:r>
    </w:p>
    <w:p w:rsidR="00AC11D2" w:rsidRPr="001F5148" w:rsidRDefault="00AC11D2" w:rsidP="00AC11D2">
      <w:pPr>
        <w:spacing w:before="120" w:line="288" w:lineRule="auto"/>
        <w:jc w:val="both"/>
        <w:outlineLvl w:val="1"/>
        <w:rPr>
          <w:b/>
          <w:sz w:val="28"/>
          <w:szCs w:val="28"/>
          <w:lang w:val="pt-BR"/>
        </w:rPr>
      </w:pPr>
      <w:r w:rsidRPr="001F5148">
        <w:rPr>
          <w:b/>
          <w:sz w:val="28"/>
          <w:szCs w:val="28"/>
          <w:lang w:val="pt-BR"/>
        </w:rPr>
        <w:t>2.3. CÁC PHƯƠNG PHÁP HÓA LÝ ĐẶC TRƯNG XÚC TÁC VÀ PHÂN TÍCH SẢN PHẨM</w:t>
      </w:r>
    </w:p>
    <w:p w:rsidR="00AC11D2" w:rsidRPr="001F5148" w:rsidRDefault="00AC11D2" w:rsidP="00AC11D2">
      <w:pPr>
        <w:spacing w:before="120" w:line="288" w:lineRule="auto"/>
        <w:jc w:val="both"/>
        <w:rPr>
          <w:sz w:val="28"/>
          <w:szCs w:val="28"/>
          <w:lang w:val="pt-BR"/>
        </w:rPr>
      </w:pPr>
      <w:r w:rsidRPr="001F5148">
        <w:rPr>
          <w:sz w:val="28"/>
          <w:szCs w:val="28"/>
          <w:lang w:val="pt-BR"/>
        </w:rPr>
        <w:t>Các mẫu xúc tác, nguyên liệu, sản phẩm được đặc trưng tính chất hóa lý bằng các phương pháp hiện đại như SEM, TEM, XRD, BET, TG/DTA, huỳnh quang PL.</w:t>
      </w:r>
    </w:p>
    <w:p w:rsidR="00374CC4" w:rsidRPr="00AF6302" w:rsidRDefault="00374CC4" w:rsidP="00374CC4">
      <w:pPr>
        <w:spacing w:before="120" w:line="288" w:lineRule="auto"/>
        <w:jc w:val="both"/>
        <w:rPr>
          <w:b/>
          <w:sz w:val="28"/>
          <w:szCs w:val="28"/>
          <w:lang w:val="pt-BR"/>
        </w:rPr>
      </w:pPr>
      <w:r w:rsidRPr="00AF6302">
        <w:rPr>
          <w:b/>
          <w:sz w:val="28"/>
          <w:szCs w:val="28"/>
          <w:lang w:val="pt-BR"/>
        </w:rPr>
        <w:t>2.2. ĐÁNH GIÁ HOẠT TÍNH XÚC TÁC</w:t>
      </w:r>
    </w:p>
    <w:p w:rsidR="00374CC4" w:rsidRPr="00AF6302" w:rsidRDefault="00374CC4" w:rsidP="00374CC4">
      <w:pPr>
        <w:spacing w:before="120" w:line="288" w:lineRule="auto"/>
        <w:jc w:val="both"/>
        <w:rPr>
          <w:b/>
          <w:spacing w:val="-4"/>
          <w:sz w:val="28"/>
          <w:szCs w:val="28"/>
          <w:lang w:val="pt-BR"/>
        </w:rPr>
      </w:pPr>
      <w:r w:rsidRPr="00AF6302">
        <w:rPr>
          <w:b/>
          <w:spacing w:val="-4"/>
          <w:sz w:val="28"/>
          <w:szCs w:val="28"/>
          <w:lang w:val="pt-BR"/>
        </w:rPr>
        <w:t>2.2.1. Đánh giá hoạt tính xúc tác qua khả năng phân hủy xanh metylen</w:t>
      </w:r>
    </w:p>
    <w:p w:rsidR="00374CC4" w:rsidRPr="00AF6302" w:rsidRDefault="00605950" w:rsidP="00374CC4">
      <w:pPr>
        <w:pStyle w:val="Default"/>
        <w:spacing w:before="120" w:line="288" w:lineRule="auto"/>
        <w:jc w:val="both"/>
        <w:rPr>
          <w:color w:val="auto"/>
          <w:sz w:val="28"/>
          <w:szCs w:val="28"/>
          <w:lang w:val="pt-BR"/>
        </w:rPr>
      </w:pPr>
      <w:r w:rsidRPr="00AF6302">
        <w:rPr>
          <w:b/>
          <w:i/>
          <w:color w:val="auto"/>
          <w:sz w:val="28"/>
          <w:szCs w:val="28"/>
          <w:lang w:val="pt-BR"/>
        </w:rPr>
        <w:t>Chất model:</w:t>
      </w:r>
      <w:r w:rsidRPr="00AF6302">
        <w:rPr>
          <w:color w:val="auto"/>
          <w:sz w:val="28"/>
          <w:szCs w:val="28"/>
          <w:lang w:val="pt-BR"/>
        </w:rPr>
        <w:t xml:space="preserve"> </w:t>
      </w:r>
      <w:r w:rsidR="00374CC4" w:rsidRPr="00AF6302">
        <w:rPr>
          <w:color w:val="auto"/>
          <w:sz w:val="28"/>
          <w:szCs w:val="28"/>
          <w:lang w:val="pt-BR"/>
        </w:rPr>
        <w:t xml:space="preserve">Chuẩn bị dung dịch xanh metylen với nồng độ 200 mg/l. </w:t>
      </w:r>
      <w:r w:rsidR="00547582" w:rsidRPr="00AF6302">
        <w:rPr>
          <w:color w:val="auto"/>
          <w:sz w:val="28"/>
          <w:szCs w:val="28"/>
          <w:lang w:val="pt-BR"/>
        </w:rPr>
        <w:t xml:space="preserve">pH của hỗn hợp phản ứng được điều chỉnh bằng </w:t>
      </w:r>
      <w:r w:rsidR="00374CC4" w:rsidRPr="00AF6302">
        <w:rPr>
          <w:color w:val="auto"/>
          <w:sz w:val="28"/>
          <w:szCs w:val="28"/>
          <w:lang w:val="pt-BR"/>
        </w:rPr>
        <w:t>các dung dịch H</w:t>
      </w:r>
      <w:r w:rsidR="00374CC4" w:rsidRPr="00AF6302">
        <w:rPr>
          <w:color w:val="auto"/>
          <w:sz w:val="28"/>
          <w:szCs w:val="28"/>
          <w:vertAlign w:val="subscript"/>
          <w:lang w:val="pt-BR"/>
        </w:rPr>
        <w:t>2</w:t>
      </w:r>
      <w:r w:rsidR="00374CC4" w:rsidRPr="00AF6302">
        <w:rPr>
          <w:color w:val="auto"/>
          <w:sz w:val="28"/>
          <w:szCs w:val="28"/>
          <w:lang w:val="pt-BR"/>
        </w:rPr>
        <w:t>SO</w:t>
      </w:r>
      <w:r w:rsidR="00374CC4" w:rsidRPr="00AF6302">
        <w:rPr>
          <w:color w:val="auto"/>
          <w:sz w:val="28"/>
          <w:szCs w:val="28"/>
          <w:vertAlign w:val="subscript"/>
          <w:lang w:val="pt-BR"/>
        </w:rPr>
        <w:t>4</w:t>
      </w:r>
      <w:r w:rsidR="00374CC4" w:rsidRPr="00AF6302">
        <w:rPr>
          <w:color w:val="auto"/>
          <w:sz w:val="28"/>
          <w:szCs w:val="28"/>
          <w:lang w:val="pt-BR"/>
        </w:rPr>
        <w:t xml:space="preserve"> và NaOH loãng được đến giá trị mong muốn. </w:t>
      </w:r>
    </w:p>
    <w:p w:rsidR="00374CC4" w:rsidRPr="00AF6302" w:rsidRDefault="00374CC4" w:rsidP="00374CC4">
      <w:pPr>
        <w:spacing w:before="120" w:line="288" w:lineRule="auto"/>
        <w:jc w:val="both"/>
        <w:rPr>
          <w:sz w:val="28"/>
          <w:szCs w:val="28"/>
          <w:lang w:val="pt-BR"/>
        </w:rPr>
      </w:pPr>
      <w:r w:rsidRPr="00AF6302">
        <w:rPr>
          <w:b/>
          <w:bCs/>
          <w:i/>
          <w:iCs/>
          <w:sz w:val="28"/>
          <w:szCs w:val="28"/>
          <w:lang w:val="pt-BR"/>
        </w:rPr>
        <w:t xml:space="preserve">Nguồn sáng: </w:t>
      </w:r>
      <w:r w:rsidRPr="00AF6302">
        <w:rPr>
          <w:sz w:val="28"/>
          <w:szCs w:val="28"/>
          <w:lang w:val="pt-BR"/>
        </w:rPr>
        <w:t>Trong các thực nghiệm, có 2 nguồn bức xạ ánh sáng khác nhau được sử dụng là đèn cao áp hơi thủy ngân và ánh sáng mặt trời.</w:t>
      </w:r>
    </w:p>
    <w:p w:rsidR="00AC11D2" w:rsidRPr="00AF6302" w:rsidRDefault="00AC11D2" w:rsidP="00AC11D2">
      <w:pPr>
        <w:pStyle w:val="Default"/>
        <w:spacing w:before="120" w:line="312" w:lineRule="auto"/>
        <w:jc w:val="both"/>
        <w:outlineLvl w:val="1"/>
        <w:rPr>
          <w:b/>
          <w:bCs/>
          <w:i/>
          <w:iCs/>
          <w:color w:val="auto"/>
          <w:sz w:val="28"/>
          <w:szCs w:val="28"/>
          <w:lang w:val="pt-BR"/>
        </w:rPr>
      </w:pPr>
      <w:r w:rsidRPr="00AF6302">
        <w:rPr>
          <w:b/>
          <w:bCs/>
          <w:i/>
          <w:iCs/>
          <w:color w:val="auto"/>
          <w:sz w:val="28"/>
          <w:szCs w:val="28"/>
          <w:lang w:val="pt-BR"/>
        </w:rPr>
        <w:t>2.3.1.1. Đánh giá hoạt tính xúc tác TiO</w:t>
      </w:r>
      <w:r w:rsidRPr="00AF6302">
        <w:rPr>
          <w:b/>
          <w:bCs/>
          <w:i/>
          <w:iCs/>
          <w:color w:val="auto"/>
          <w:sz w:val="28"/>
          <w:szCs w:val="28"/>
          <w:vertAlign w:val="subscript"/>
          <w:lang w:val="pt-BR"/>
        </w:rPr>
        <w:t>2</w:t>
      </w:r>
      <w:r w:rsidRPr="00AF6302">
        <w:rPr>
          <w:b/>
          <w:bCs/>
          <w:i/>
          <w:iCs/>
          <w:color w:val="auto"/>
          <w:sz w:val="28"/>
          <w:szCs w:val="28"/>
          <w:lang w:val="pt-BR"/>
        </w:rPr>
        <w:t>TM/TiO</w:t>
      </w:r>
      <w:r w:rsidRPr="00AF6302">
        <w:rPr>
          <w:b/>
          <w:bCs/>
          <w:i/>
          <w:iCs/>
          <w:color w:val="auto"/>
          <w:sz w:val="28"/>
          <w:szCs w:val="28"/>
          <w:vertAlign w:val="subscript"/>
          <w:lang w:val="pt-BR"/>
        </w:rPr>
        <w:t>2</w:t>
      </w:r>
      <w:r w:rsidRPr="00AF6302">
        <w:rPr>
          <w:b/>
          <w:bCs/>
          <w:i/>
          <w:iCs/>
          <w:color w:val="auto"/>
          <w:sz w:val="28"/>
          <w:szCs w:val="28"/>
          <w:lang w:val="pt-BR"/>
        </w:rPr>
        <w:t xml:space="preserve"> sol-gel/CNT</w:t>
      </w:r>
    </w:p>
    <w:p w:rsidR="00AC11D2" w:rsidRPr="00AF6302" w:rsidRDefault="00AC11D2" w:rsidP="00AC11D2">
      <w:pPr>
        <w:pStyle w:val="Default"/>
        <w:spacing w:before="120" w:line="312" w:lineRule="auto"/>
        <w:jc w:val="both"/>
        <w:outlineLvl w:val="1"/>
        <w:rPr>
          <w:iCs/>
          <w:color w:val="auto"/>
          <w:sz w:val="28"/>
          <w:szCs w:val="28"/>
          <w:lang w:val="fr-FR"/>
        </w:rPr>
      </w:pPr>
      <w:r w:rsidRPr="00AF6302">
        <w:rPr>
          <w:iCs/>
          <w:color w:val="auto"/>
          <w:sz w:val="28"/>
          <w:szCs w:val="28"/>
          <w:lang w:val="fr-FR"/>
        </w:rPr>
        <w:t>Một lượng xúc tác tương đương 0,2g TiO</w:t>
      </w:r>
      <w:r w:rsidRPr="00AF6302">
        <w:rPr>
          <w:iCs/>
          <w:color w:val="auto"/>
          <w:sz w:val="28"/>
          <w:szCs w:val="28"/>
          <w:vertAlign w:val="subscript"/>
          <w:lang w:val="fr-FR"/>
        </w:rPr>
        <w:t>2</w:t>
      </w:r>
      <w:r w:rsidRPr="00AF6302">
        <w:rPr>
          <w:iCs/>
          <w:color w:val="auto"/>
          <w:sz w:val="28"/>
          <w:szCs w:val="28"/>
          <w:lang w:val="fr-FR"/>
        </w:rPr>
        <w:t xml:space="preserve"> được cho vào cốc thuỷ tinh rồi đặt vào thiết bị phản ứng, sau đó thêm 100 ml dung dịch MB 200 mg/l. Hỗn hợp được khuấy trong bóng tối trong 1 giờ để quá trình hấp phụ đạt cân bằng</w:t>
      </w:r>
      <w:r w:rsidR="00507949" w:rsidRPr="00AF6302">
        <w:rPr>
          <w:iCs/>
          <w:color w:val="auto"/>
          <w:sz w:val="28"/>
          <w:szCs w:val="28"/>
          <w:lang w:val="fr-FR"/>
        </w:rPr>
        <w:t xml:space="preserve">, sau đó </w:t>
      </w:r>
      <w:r w:rsidR="00507949" w:rsidRPr="00AF6302">
        <w:rPr>
          <w:iCs/>
          <w:color w:val="auto"/>
          <w:sz w:val="28"/>
          <w:szCs w:val="28"/>
          <w:lang w:val="fr-FR"/>
        </w:rPr>
        <w:lastRenderedPageBreak/>
        <w:t>chiếu sáng bằng đèn thủy ngan hoặc ánh sáng mặt trời</w:t>
      </w:r>
      <w:r w:rsidRPr="00AF6302">
        <w:rPr>
          <w:iCs/>
          <w:color w:val="auto"/>
          <w:sz w:val="28"/>
          <w:szCs w:val="28"/>
          <w:lang w:val="fr-FR"/>
        </w:rPr>
        <w:t xml:space="preserve">. Định kỳ lấy mẫu trong suốt thời gian phản ứng để phân tích hàm lượng MB còn lại, so sánh với mẫu ban đầu, từ đó tính toán được lượng MB đã phản ứng. Hoạt tính của xúc tác </w:t>
      </w:r>
      <w:r w:rsidRPr="00AF6302">
        <w:rPr>
          <w:bCs/>
          <w:iCs/>
          <w:color w:val="auto"/>
          <w:sz w:val="28"/>
          <w:szCs w:val="28"/>
          <w:lang w:val="pt-BR"/>
        </w:rPr>
        <w:t>TiO</w:t>
      </w:r>
      <w:r w:rsidRPr="00AF6302">
        <w:rPr>
          <w:bCs/>
          <w:iCs/>
          <w:color w:val="auto"/>
          <w:sz w:val="28"/>
          <w:szCs w:val="28"/>
          <w:vertAlign w:val="subscript"/>
          <w:lang w:val="pt-BR"/>
        </w:rPr>
        <w:t>2</w:t>
      </w:r>
      <w:r w:rsidRPr="00AF6302">
        <w:rPr>
          <w:bCs/>
          <w:iCs/>
          <w:color w:val="auto"/>
          <w:sz w:val="28"/>
          <w:szCs w:val="28"/>
          <w:lang w:val="pt-BR"/>
        </w:rPr>
        <w:t>TM/TiO</w:t>
      </w:r>
      <w:r w:rsidRPr="00AF6302">
        <w:rPr>
          <w:bCs/>
          <w:iCs/>
          <w:color w:val="auto"/>
          <w:sz w:val="28"/>
          <w:szCs w:val="28"/>
          <w:vertAlign w:val="subscript"/>
          <w:lang w:val="pt-BR"/>
        </w:rPr>
        <w:t>2</w:t>
      </w:r>
      <w:r w:rsidRPr="00AF6302">
        <w:rPr>
          <w:bCs/>
          <w:iCs/>
          <w:color w:val="auto"/>
          <w:sz w:val="28"/>
          <w:szCs w:val="28"/>
          <w:lang w:val="pt-BR"/>
        </w:rPr>
        <w:t xml:space="preserve"> sol-gel/CNT sẽ được so sánh với các xúc tác TiO</w:t>
      </w:r>
      <w:r w:rsidRPr="00AF6302">
        <w:rPr>
          <w:bCs/>
          <w:iCs/>
          <w:color w:val="auto"/>
          <w:sz w:val="28"/>
          <w:szCs w:val="28"/>
          <w:vertAlign w:val="subscript"/>
          <w:lang w:val="pt-BR"/>
        </w:rPr>
        <w:t>2</w:t>
      </w:r>
      <w:r w:rsidRPr="00AF6302">
        <w:rPr>
          <w:bCs/>
          <w:iCs/>
          <w:color w:val="auto"/>
          <w:sz w:val="28"/>
          <w:szCs w:val="28"/>
          <w:lang w:val="pt-BR"/>
        </w:rPr>
        <w:t xml:space="preserve"> TM, TiO</w:t>
      </w:r>
      <w:r w:rsidRPr="00AF6302">
        <w:rPr>
          <w:bCs/>
          <w:iCs/>
          <w:color w:val="auto"/>
          <w:sz w:val="28"/>
          <w:szCs w:val="28"/>
          <w:vertAlign w:val="subscript"/>
          <w:lang w:val="pt-BR"/>
        </w:rPr>
        <w:t>2</w:t>
      </w:r>
      <w:r w:rsidRPr="00AF6302">
        <w:rPr>
          <w:bCs/>
          <w:iCs/>
          <w:color w:val="auto"/>
          <w:sz w:val="28"/>
          <w:szCs w:val="28"/>
          <w:lang w:val="pt-BR"/>
        </w:rPr>
        <w:t xml:space="preserve"> sol-gel, TiO</w:t>
      </w:r>
      <w:r w:rsidRPr="00AF6302">
        <w:rPr>
          <w:bCs/>
          <w:iCs/>
          <w:color w:val="auto"/>
          <w:sz w:val="28"/>
          <w:szCs w:val="28"/>
          <w:vertAlign w:val="subscript"/>
          <w:lang w:val="pt-BR"/>
        </w:rPr>
        <w:t>2</w:t>
      </w:r>
      <w:r w:rsidRPr="00AF6302">
        <w:rPr>
          <w:bCs/>
          <w:iCs/>
          <w:color w:val="auto"/>
          <w:sz w:val="28"/>
          <w:szCs w:val="28"/>
          <w:lang w:val="pt-BR"/>
        </w:rPr>
        <w:t xml:space="preserve"> sol-gel/CNT ở cùng điều kiện thực nghiệm. </w:t>
      </w:r>
    </w:p>
    <w:p w:rsidR="00AC11D2" w:rsidRPr="00AF6302" w:rsidRDefault="00AC11D2" w:rsidP="00AC11D2">
      <w:pPr>
        <w:pStyle w:val="Default"/>
        <w:spacing w:before="120" w:line="312" w:lineRule="auto"/>
        <w:jc w:val="both"/>
        <w:outlineLvl w:val="1"/>
        <w:rPr>
          <w:b/>
          <w:bCs/>
          <w:i/>
          <w:iCs/>
          <w:color w:val="auto"/>
          <w:sz w:val="28"/>
          <w:szCs w:val="28"/>
          <w:lang w:val="pt-BR"/>
        </w:rPr>
      </w:pPr>
      <w:r w:rsidRPr="00AF6302">
        <w:rPr>
          <w:b/>
          <w:bCs/>
          <w:i/>
          <w:iCs/>
          <w:color w:val="auto"/>
          <w:sz w:val="28"/>
          <w:szCs w:val="28"/>
          <w:lang w:val="pt-BR"/>
        </w:rPr>
        <w:t>2.3.1.2. Đánh giá hoạt tính xúc tác TiO</w:t>
      </w:r>
      <w:r w:rsidRPr="00AF6302">
        <w:rPr>
          <w:b/>
          <w:bCs/>
          <w:i/>
          <w:iCs/>
          <w:color w:val="auto"/>
          <w:sz w:val="28"/>
          <w:szCs w:val="28"/>
          <w:vertAlign w:val="subscript"/>
          <w:lang w:val="pt-BR"/>
        </w:rPr>
        <w:t>2</w:t>
      </w:r>
      <w:r w:rsidRPr="00AF6302">
        <w:rPr>
          <w:b/>
          <w:bCs/>
          <w:i/>
          <w:iCs/>
          <w:color w:val="auto"/>
          <w:sz w:val="28"/>
          <w:szCs w:val="28"/>
          <w:lang w:val="pt-BR"/>
        </w:rPr>
        <w:t>TM/TiO</w:t>
      </w:r>
      <w:r w:rsidRPr="00AF6302">
        <w:rPr>
          <w:b/>
          <w:bCs/>
          <w:i/>
          <w:iCs/>
          <w:color w:val="auto"/>
          <w:sz w:val="28"/>
          <w:szCs w:val="28"/>
          <w:vertAlign w:val="subscript"/>
          <w:lang w:val="pt-BR"/>
        </w:rPr>
        <w:t>2</w:t>
      </w:r>
      <w:r w:rsidRPr="00AF6302">
        <w:rPr>
          <w:b/>
          <w:bCs/>
          <w:i/>
          <w:iCs/>
          <w:color w:val="auto"/>
          <w:sz w:val="28"/>
          <w:szCs w:val="28"/>
          <w:lang w:val="pt-BR"/>
        </w:rPr>
        <w:t xml:space="preserve"> sol-gel/ CNF</w:t>
      </w:r>
    </w:p>
    <w:p w:rsidR="00AC11D2" w:rsidRPr="00AF6302" w:rsidRDefault="00AC11D2" w:rsidP="00AC11D2">
      <w:pPr>
        <w:autoSpaceDE w:val="0"/>
        <w:autoSpaceDN w:val="0"/>
        <w:adjustRightInd w:val="0"/>
        <w:spacing w:before="120" w:line="312" w:lineRule="auto"/>
        <w:ind w:firstLine="720"/>
        <w:jc w:val="both"/>
        <w:rPr>
          <w:sz w:val="28"/>
          <w:szCs w:val="28"/>
          <w:lang w:val="sv-SE"/>
        </w:rPr>
      </w:pPr>
      <w:r w:rsidRPr="00AF6302">
        <w:rPr>
          <w:bCs/>
          <w:iCs/>
          <w:sz w:val="28"/>
          <w:szCs w:val="28"/>
          <w:lang w:val="pt-BR"/>
        </w:rPr>
        <w:t>Thực nghiệm đánh giá hoạt tính của xúc tác TiO</w:t>
      </w:r>
      <w:r w:rsidRPr="00AF6302">
        <w:rPr>
          <w:bCs/>
          <w:iCs/>
          <w:sz w:val="28"/>
          <w:szCs w:val="28"/>
          <w:vertAlign w:val="subscript"/>
          <w:lang w:val="pt-BR"/>
        </w:rPr>
        <w:t>2</w:t>
      </w:r>
      <w:r w:rsidRPr="00AF6302">
        <w:rPr>
          <w:bCs/>
          <w:iCs/>
          <w:sz w:val="28"/>
          <w:szCs w:val="28"/>
          <w:lang w:val="pt-BR"/>
        </w:rPr>
        <w:t>TM/TiO</w:t>
      </w:r>
      <w:r w:rsidRPr="00AF6302">
        <w:rPr>
          <w:bCs/>
          <w:iCs/>
          <w:sz w:val="28"/>
          <w:szCs w:val="28"/>
          <w:vertAlign w:val="subscript"/>
          <w:lang w:val="pt-BR"/>
        </w:rPr>
        <w:t>2</w:t>
      </w:r>
      <w:r w:rsidRPr="00AF6302">
        <w:rPr>
          <w:bCs/>
          <w:iCs/>
          <w:sz w:val="28"/>
          <w:szCs w:val="28"/>
          <w:lang w:val="pt-BR"/>
        </w:rPr>
        <w:t xml:space="preserve"> sol-gel/CNF được tiến hành trên hệ thiết bị quang hóa </w:t>
      </w:r>
      <w:r w:rsidR="00507949" w:rsidRPr="00AF6302">
        <w:rPr>
          <w:bCs/>
          <w:iCs/>
          <w:sz w:val="28"/>
          <w:szCs w:val="28"/>
          <w:lang w:val="pt-BR"/>
        </w:rPr>
        <w:t>với c</w:t>
      </w:r>
      <w:r w:rsidRPr="00AF6302">
        <w:rPr>
          <w:sz w:val="28"/>
          <w:szCs w:val="28"/>
          <w:lang w:val="pt-BR"/>
        </w:rPr>
        <w:t xml:space="preserve">hất phản ứng là </w:t>
      </w:r>
      <w:r w:rsidRPr="00AF6302">
        <w:rPr>
          <w:iCs/>
          <w:sz w:val="28"/>
          <w:szCs w:val="28"/>
          <w:lang w:val="fr-FR"/>
        </w:rPr>
        <w:t>dung dịch MB 200 mg/l</w:t>
      </w:r>
      <w:r w:rsidRPr="00AF6302">
        <w:rPr>
          <w:sz w:val="28"/>
          <w:szCs w:val="28"/>
          <w:lang w:val="pt-BR"/>
        </w:rPr>
        <w:t xml:space="preserve"> được cho chảy qua ống phản ứng đã nạp đầy xúc tác với </w:t>
      </w:r>
      <w:r w:rsidRPr="00AF6302">
        <w:rPr>
          <w:noProof/>
          <w:sz w:val="28"/>
          <w:szCs w:val="28"/>
          <w:lang w:val="vi-VN"/>
        </w:rPr>
        <w:t xml:space="preserve">lưu lượng được khống chế. </w:t>
      </w:r>
      <w:r w:rsidRPr="00AF6302">
        <w:rPr>
          <w:iCs/>
          <w:sz w:val="28"/>
          <w:szCs w:val="28"/>
          <w:lang w:val="fr-FR"/>
        </w:rPr>
        <w:t xml:space="preserve">Hoạt tính của xúc tác </w:t>
      </w:r>
      <w:r w:rsidRPr="00AF6302">
        <w:rPr>
          <w:bCs/>
          <w:iCs/>
          <w:sz w:val="28"/>
          <w:szCs w:val="28"/>
          <w:lang w:val="pt-BR"/>
        </w:rPr>
        <w:t>TiO</w:t>
      </w:r>
      <w:r w:rsidRPr="00AF6302">
        <w:rPr>
          <w:bCs/>
          <w:iCs/>
          <w:sz w:val="28"/>
          <w:szCs w:val="28"/>
          <w:vertAlign w:val="subscript"/>
          <w:lang w:val="pt-BR"/>
        </w:rPr>
        <w:t>2</w:t>
      </w:r>
      <w:r w:rsidRPr="00AF6302">
        <w:rPr>
          <w:bCs/>
          <w:iCs/>
          <w:sz w:val="28"/>
          <w:szCs w:val="28"/>
          <w:lang w:val="pt-BR"/>
        </w:rPr>
        <w:t>TM/TiO</w:t>
      </w:r>
      <w:r w:rsidRPr="00AF6302">
        <w:rPr>
          <w:bCs/>
          <w:iCs/>
          <w:sz w:val="28"/>
          <w:szCs w:val="28"/>
          <w:vertAlign w:val="subscript"/>
          <w:lang w:val="pt-BR"/>
        </w:rPr>
        <w:t>2</w:t>
      </w:r>
      <w:r w:rsidRPr="00AF6302">
        <w:rPr>
          <w:bCs/>
          <w:iCs/>
          <w:sz w:val="28"/>
          <w:szCs w:val="28"/>
          <w:lang w:val="pt-BR"/>
        </w:rPr>
        <w:t xml:space="preserve"> sol-gel/ CNF sẽ được so sánh với các xúc tác TiO</w:t>
      </w:r>
      <w:r w:rsidRPr="00AF6302">
        <w:rPr>
          <w:bCs/>
          <w:iCs/>
          <w:sz w:val="28"/>
          <w:szCs w:val="28"/>
          <w:vertAlign w:val="subscript"/>
          <w:lang w:val="pt-BR"/>
        </w:rPr>
        <w:t>2</w:t>
      </w:r>
      <w:r w:rsidRPr="00AF6302">
        <w:rPr>
          <w:bCs/>
          <w:iCs/>
          <w:sz w:val="28"/>
          <w:szCs w:val="28"/>
          <w:lang w:val="pt-BR"/>
        </w:rPr>
        <w:t>TM/TiO</w:t>
      </w:r>
      <w:r w:rsidRPr="00AF6302">
        <w:rPr>
          <w:bCs/>
          <w:iCs/>
          <w:sz w:val="28"/>
          <w:szCs w:val="28"/>
          <w:vertAlign w:val="subscript"/>
          <w:lang w:val="pt-BR"/>
        </w:rPr>
        <w:t>2</w:t>
      </w:r>
      <w:r w:rsidRPr="00AF6302">
        <w:rPr>
          <w:bCs/>
          <w:iCs/>
          <w:sz w:val="28"/>
          <w:szCs w:val="28"/>
          <w:lang w:val="pt-BR"/>
        </w:rPr>
        <w:t xml:space="preserve"> sol-gel/THT dạng viên trụ ở cùng điều kiện thực nghiệm. </w:t>
      </w:r>
      <w:r w:rsidRPr="00AF6302">
        <w:rPr>
          <w:sz w:val="28"/>
          <w:szCs w:val="28"/>
          <w:lang w:val="sv-SE"/>
        </w:rPr>
        <w:t xml:space="preserve">Các yếu tố ảnh hưởng đến hoạt tính của xúc tác được nghiên cứu, bao gồm: ảnh hưởng của thời gian lưu, cường độ chiếu sáng và độ bền của xúc tác. </w:t>
      </w:r>
    </w:p>
    <w:p w:rsidR="00AC11D2" w:rsidRPr="00AF6302" w:rsidRDefault="00AC11D2" w:rsidP="00AC11D2">
      <w:pPr>
        <w:pStyle w:val="ListParagraph"/>
        <w:tabs>
          <w:tab w:val="left" w:pos="0"/>
        </w:tabs>
        <w:spacing w:before="120" w:line="312" w:lineRule="auto"/>
        <w:ind w:left="0" w:firstLine="0"/>
        <w:rPr>
          <w:b/>
          <w:w w:val="90"/>
          <w:sz w:val="28"/>
          <w:szCs w:val="28"/>
          <w:lang w:val="fr-FR"/>
        </w:rPr>
      </w:pPr>
      <w:r w:rsidRPr="00AF6302">
        <w:rPr>
          <w:b/>
          <w:w w:val="90"/>
          <w:sz w:val="28"/>
          <w:szCs w:val="28"/>
          <w:lang w:val="fr-FR"/>
        </w:rPr>
        <w:t>2.3.2. Ứng dụng xúc tác trong phản ứng oxi hóa quang hóa các hợp chất hữu cơ khó phân hủy trong nước thải</w:t>
      </w:r>
    </w:p>
    <w:p w:rsidR="00AC11D2" w:rsidRPr="00AF6302" w:rsidRDefault="00AC11D2" w:rsidP="00AC11D2">
      <w:pPr>
        <w:pStyle w:val="Default"/>
        <w:spacing w:before="120" w:line="312" w:lineRule="auto"/>
        <w:ind w:firstLine="720"/>
        <w:jc w:val="both"/>
        <w:rPr>
          <w:iCs/>
          <w:color w:val="auto"/>
          <w:sz w:val="28"/>
          <w:szCs w:val="28"/>
          <w:lang w:val="pt-BR"/>
        </w:rPr>
      </w:pPr>
      <w:r w:rsidRPr="00AF6302">
        <w:rPr>
          <w:color w:val="auto"/>
          <w:sz w:val="28"/>
          <w:szCs w:val="28"/>
          <w:lang w:val="fr-FR"/>
        </w:rPr>
        <w:t xml:space="preserve">Các mẫu nước thải dùng để thử hoạt tính xúc tác là nước thải của các quá trình sản xuất chất tẩy rửa, thuốc bảo vệ thực vật có chứa nhiều các hợp chất hữu cơ khó phân hủy, </w:t>
      </w:r>
      <w:r w:rsidRPr="00AF6302">
        <w:rPr>
          <w:color w:val="auto"/>
          <w:sz w:val="28"/>
          <w:szCs w:val="28"/>
          <w:lang w:val="pt-BR"/>
        </w:rPr>
        <w:t xml:space="preserve">có COD trong khoảng từ 215 ÷ 350 mgO/l. </w:t>
      </w:r>
      <w:r w:rsidRPr="00AF6302">
        <w:rPr>
          <w:iCs/>
          <w:color w:val="auto"/>
          <w:sz w:val="28"/>
          <w:szCs w:val="28"/>
          <w:lang w:val="pt-BR"/>
        </w:rPr>
        <w:t>Hiệu quả của quá trình xử lý được xác định bằng việc phân tích chỉ tiêu COD của mẫu nước thải trước và sau khi xử lý</w:t>
      </w:r>
      <w:r w:rsidRPr="00AF6302">
        <w:rPr>
          <w:iCs/>
          <w:color w:val="auto"/>
          <w:sz w:val="28"/>
          <w:szCs w:val="28"/>
          <w:lang w:val="fr-FR"/>
        </w:rPr>
        <w:t xml:space="preserve"> theo phương pháp ASTM D1252</w:t>
      </w:r>
      <w:r w:rsidRPr="00AF6302">
        <w:rPr>
          <w:iCs/>
          <w:color w:val="auto"/>
          <w:sz w:val="28"/>
          <w:szCs w:val="28"/>
          <w:lang w:val="pt-BR"/>
        </w:rPr>
        <w:t>.</w:t>
      </w:r>
    </w:p>
    <w:p w:rsidR="00AC11D2" w:rsidRPr="00AF6302" w:rsidRDefault="00AC11D2" w:rsidP="00AC11D2">
      <w:pPr>
        <w:jc w:val="both"/>
        <w:rPr>
          <w:b/>
          <w:w w:val="85"/>
          <w:sz w:val="28"/>
          <w:szCs w:val="28"/>
          <w:lang w:val="vi-VN"/>
        </w:rPr>
      </w:pPr>
      <w:r w:rsidRPr="00AF6302">
        <w:rPr>
          <w:b/>
          <w:w w:val="85"/>
          <w:sz w:val="28"/>
          <w:szCs w:val="28"/>
          <w:lang w:val="pt-BR"/>
        </w:rPr>
        <w:t>2.3.3</w:t>
      </w:r>
      <w:r w:rsidRPr="00AF6302">
        <w:rPr>
          <w:b/>
          <w:w w:val="85"/>
          <w:sz w:val="28"/>
          <w:szCs w:val="28"/>
          <w:lang w:val="vi-VN"/>
        </w:rPr>
        <w:t xml:space="preserve">. Đánh giá hoạt tính xúc tác qua khả năng oxy hóa </w:t>
      </w:r>
      <w:r w:rsidRPr="00AF6302">
        <w:rPr>
          <w:b/>
          <w:w w:val="85"/>
          <w:sz w:val="28"/>
          <w:szCs w:val="28"/>
          <w:lang w:val="pt-BR"/>
        </w:rPr>
        <w:t xml:space="preserve">quang hóa </w:t>
      </w:r>
      <w:r w:rsidRPr="00AF6302">
        <w:rPr>
          <w:b/>
          <w:w w:val="85"/>
          <w:sz w:val="28"/>
          <w:szCs w:val="28"/>
          <w:lang w:val="vi-VN"/>
        </w:rPr>
        <w:t>DBT và 4,6-DMDBT trong diesel</w:t>
      </w:r>
    </w:p>
    <w:p w:rsidR="000D6E91" w:rsidRPr="00AF6302" w:rsidRDefault="00AC11D2" w:rsidP="000D6E91">
      <w:pPr>
        <w:spacing w:before="120" w:line="312" w:lineRule="auto"/>
        <w:jc w:val="both"/>
        <w:rPr>
          <w:sz w:val="28"/>
          <w:szCs w:val="28"/>
          <w:lang w:val="pt-BR"/>
        </w:rPr>
      </w:pPr>
      <w:r w:rsidRPr="00AF6302">
        <w:rPr>
          <w:sz w:val="28"/>
          <w:szCs w:val="28"/>
          <w:lang w:val="vi-VN"/>
        </w:rPr>
        <w:tab/>
      </w:r>
      <w:r w:rsidRPr="001F5148">
        <w:rPr>
          <w:sz w:val="28"/>
          <w:szCs w:val="28"/>
          <w:lang w:val="vi-VN"/>
        </w:rPr>
        <w:t>Thực nghiệm</w:t>
      </w:r>
      <w:r w:rsidRPr="00AF6302">
        <w:rPr>
          <w:sz w:val="28"/>
          <w:szCs w:val="28"/>
          <w:lang w:val="vi-VN"/>
        </w:rPr>
        <w:t xml:space="preserve"> đánh giá hoạt tính xúc tác thông qua phản ứng oxy hóa quang hóa hợp chất DBT</w:t>
      </w:r>
      <w:r w:rsidR="00704A3E" w:rsidRPr="001F5148">
        <w:rPr>
          <w:sz w:val="28"/>
          <w:szCs w:val="28"/>
          <w:lang w:val="vi-VN"/>
        </w:rPr>
        <w:t>,</w:t>
      </w:r>
      <w:r w:rsidRPr="00AF6302">
        <w:rPr>
          <w:sz w:val="28"/>
          <w:szCs w:val="28"/>
          <w:lang w:val="vi-VN"/>
        </w:rPr>
        <w:t xml:space="preserve"> 4,6 DMDBT</w:t>
      </w:r>
      <w:r w:rsidR="00704A3E" w:rsidRPr="001F5148">
        <w:rPr>
          <w:sz w:val="28"/>
          <w:szCs w:val="28"/>
          <w:lang w:val="vi-VN"/>
        </w:rPr>
        <w:t xml:space="preserve"> và diesel thương mại</w:t>
      </w:r>
      <w:r w:rsidRPr="00AF6302">
        <w:rPr>
          <w:sz w:val="28"/>
          <w:szCs w:val="28"/>
          <w:lang w:val="vi-VN"/>
        </w:rPr>
        <w:t xml:space="preserve"> được tiến hành trong pha lỏng, trên hệ thiết bị quang hóa với xúc tác rắn ở dạng huyền phù trong dung dịch lỏng. </w:t>
      </w:r>
    </w:p>
    <w:p w:rsidR="00AC11D2" w:rsidRPr="00AF6302" w:rsidRDefault="00AC11D2" w:rsidP="00AC11D2">
      <w:pPr>
        <w:tabs>
          <w:tab w:val="left" w:pos="720"/>
        </w:tabs>
        <w:spacing w:before="120" w:line="312" w:lineRule="auto"/>
        <w:jc w:val="both"/>
        <w:outlineLvl w:val="1"/>
        <w:rPr>
          <w:b/>
          <w:i/>
          <w:sz w:val="28"/>
          <w:szCs w:val="28"/>
          <w:lang w:val="fr-FR"/>
        </w:rPr>
      </w:pPr>
      <w:r w:rsidRPr="00AF6302">
        <w:rPr>
          <w:b/>
          <w:i/>
          <w:sz w:val="28"/>
          <w:szCs w:val="28"/>
          <w:lang w:val="fr-FR"/>
        </w:rPr>
        <w:t>2.3.4. Phương pháp phân tích mẫu</w:t>
      </w:r>
    </w:p>
    <w:p w:rsidR="00AC11D2" w:rsidRPr="00AF6302" w:rsidRDefault="000D6E91" w:rsidP="00AC11D2">
      <w:pPr>
        <w:pStyle w:val="Default"/>
        <w:spacing w:before="120" w:line="312" w:lineRule="auto"/>
        <w:jc w:val="both"/>
        <w:rPr>
          <w:i/>
          <w:iCs/>
          <w:color w:val="auto"/>
          <w:sz w:val="28"/>
          <w:szCs w:val="28"/>
          <w:lang w:val="fr-FR"/>
        </w:rPr>
      </w:pPr>
      <w:r w:rsidRPr="00AF6302">
        <w:rPr>
          <w:i/>
          <w:iCs/>
          <w:color w:val="auto"/>
          <w:sz w:val="28"/>
          <w:szCs w:val="28"/>
          <w:lang w:val="fr-FR"/>
        </w:rPr>
        <w:t>Các phương pháp phân tích mẫu bao gồm :</w:t>
      </w:r>
    </w:p>
    <w:p w:rsidR="00AC11D2" w:rsidRPr="00AF6302" w:rsidRDefault="00AC11D2" w:rsidP="000D6E91">
      <w:pPr>
        <w:pStyle w:val="ListParagraph"/>
        <w:numPr>
          <w:ilvl w:val="0"/>
          <w:numId w:val="21"/>
        </w:numPr>
        <w:autoSpaceDE w:val="0"/>
        <w:autoSpaceDN w:val="0"/>
        <w:adjustRightInd w:val="0"/>
        <w:spacing w:before="120" w:line="312" w:lineRule="auto"/>
        <w:rPr>
          <w:iCs/>
          <w:sz w:val="28"/>
          <w:szCs w:val="28"/>
          <w:lang w:val="fr-FR"/>
        </w:rPr>
      </w:pPr>
      <w:r w:rsidRPr="00AF6302">
        <w:rPr>
          <w:iCs/>
          <w:sz w:val="28"/>
          <w:szCs w:val="28"/>
          <w:lang w:val="fr-FR"/>
        </w:rPr>
        <w:t>Độ hấp thụ quang được đo trên máy UV-Vis (JENWAY 6305) ở bước sóng 650 nm, để làm cơ sở tính toán các giá trị nồng độ C</w:t>
      </w:r>
      <w:r w:rsidRPr="00AF6302">
        <w:rPr>
          <w:iCs/>
          <w:sz w:val="28"/>
          <w:szCs w:val="28"/>
          <w:vertAlign w:val="subscript"/>
          <w:lang w:val="fr-FR"/>
        </w:rPr>
        <w:t>0</w:t>
      </w:r>
      <w:r w:rsidRPr="00AF6302">
        <w:rPr>
          <w:iCs/>
          <w:sz w:val="28"/>
          <w:szCs w:val="28"/>
          <w:lang w:val="fr-FR"/>
        </w:rPr>
        <w:t xml:space="preserve"> </w:t>
      </w:r>
      <w:r w:rsidR="000D6E91" w:rsidRPr="00AF6302">
        <w:rPr>
          <w:iCs/>
          <w:sz w:val="28"/>
          <w:szCs w:val="28"/>
          <w:lang w:val="fr-FR"/>
        </w:rPr>
        <w:t xml:space="preserve">và C lấy tại thời điểm t = 0, t = t </w:t>
      </w:r>
      <w:r w:rsidRPr="00AF6302">
        <w:rPr>
          <w:iCs/>
          <w:sz w:val="28"/>
          <w:szCs w:val="28"/>
          <w:lang w:val="fr-FR"/>
        </w:rPr>
        <w:t>của MB.</w:t>
      </w:r>
    </w:p>
    <w:p w:rsidR="00AC11D2" w:rsidRPr="001F5148" w:rsidRDefault="00AC11D2" w:rsidP="000D6E91">
      <w:pPr>
        <w:pStyle w:val="ListParagraph"/>
        <w:numPr>
          <w:ilvl w:val="0"/>
          <w:numId w:val="22"/>
        </w:numPr>
        <w:spacing w:before="120" w:line="312" w:lineRule="auto"/>
        <w:ind w:left="1080"/>
        <w:rPr>
          <w:rFonts w:eastAsiaTheme="minorEastAsia"/>
          <w:sz w:val="28"/>
          <w:szCs w:val="28"/>
          <w:lang w:val="fr-FR"/>
        </w:rPr>
      </w:pPr>
      <w:r w:rsidRPr="001F5148">
        <w:rPr>
          <w:rFonts w:eastAsiaTheme="minorEastAsia"/>
          <w:sz w:val="28"/>
          <w:szCs w:val="28"/>
          <w:lang w:val="fr-FR"/>
        </w:rPr>
        <w:lastRenderedPageBreak/>
        <w:t xml:space="preserve">COD </w:t>
      </w:r>
      <w:r w:rsidR="000D6E91" w:rsidRPr="001F5148">
        <w:rPr>
          <w:rFonts w:eastAsiaTheme="minorEastAsia"/>
          <w:sz w:val="28"/>
          <w:szCs w:val="28"/>
          <w:lang w:val="fr-FR"/>
        </w:rPr>
        <w:t xml:space="preserve">của các mẫu trước và sau xử lý </w:t>
      </w:r>
      <w:r w:rsidRPr="001F5148">
        <w:rPr>
          <w:rFonts w:eastAsiaTheme="minorEastAsia"/>
          <w:sz w:val="28"/>
          <w:szCs w:val="28"/>
          <w:lang w:val="fr-FR"/>
        </w:rPr>
        <w:t>được tiến hành tại Trung tâm phân tích, Viện Hóa học Công nghiệp Việt Nam</w:t>
      </w:r>
      <w:r w:rsidR="000D6E91" w:rsidRPr="001F5148">
        <w:rPr>
          <w:rFonts w:eastAsiaTheme="minorEastAsia"/>
          <w:sz w:val="28"/>
          <w:szCs w:val="28"/>
          <w:lang w:val="fr-FR"/>
        </w:rPr>
        <w:t xml:space="preserve">, </w:t>
      </w:r>
      <w:r w:rsidR="000D6E91" w:rsidRPr="00AF6302">
        <w:rPr>
          <w:iCs/>
          <w:sz w:val="28"/>
          <w:szCs w:val="28"/>
          <w:lang w:val="fr-FR"/>
        </w:rPr>
        <w:t>theo phương pháp ASTM D1252</w:t>
      </w:r>
      <w:r w:rsidRPr="001F5148">
        <w:rPr>
          <w:rFonts w:eastAsiaTheme="minorEastAsia"/>
          <w:sz w:val="28"/>
          <w:szCs w:val="28"/>
          <w:lang w:val="fr-FR"/>
        </w:rPr>
        <w:t>.</w:t>
      </w:r>
    </w:p>
    <w:p w:rsidR="00AC11D2" w:rsidRPr="001F5148" w:rsidRDefault="00AC11D2" w:rsidP="000D6E91">
      <w:pPr>
        <w:pStyle w:val="ListParagraph"/>
        <w:numPr>
          <w:ilvl w:val="0"/>
          <w:numId w:val="22"/>
        </w:numPr>
        <w:autoSpaceDE w:val="0"/>
        <w:autoSpaceDN w:val="0"/>
        <w:adjustRightInd w:val="0"/>
        <w:spacing w:line="360" w:lineRule="auto"/>
        <w:ind w:left="1080"/>
        <w:rPr>
          <w:rStyle w:val="ff61"/>
          <w:rFonts w:ascii="Times New Roman" w:hAnsi="Times New Roman"/>
          <w:sz w:val="28"/>
          <w:szCs w:val="28"/>
          <w:lang w:val="fr-FR"/>
        </w:rPr>
      </w:pPr>
      <w:r w:rsidRPr="00AF6302">
        <w:rPr>
          <w:rStyle w:val="ff61"/>
          <w:rFonts w:ascii="Times New Roman" w:hAnsi="Times New Roman"/>
          <w:sz w:val="28"/>
          <w:szCs w:val="28"/>
          <w:lang w:val="pt-BR"/>
        </w:rPr>
        <w:t>Các phân tích HPLC được tiến hành trên máy HPLC 1200 Agilent của Phòng thí nghiệm trọng điểm công nghệ Lọc Hóa dầu - Viện Hóa học Công nghiệp Việt Nam.</w:t>
      </w:r>
    </w:p>
    <w:p w:rsidR="00AC11D2" w:rsidRPr="00AF6302" w:rsidRDefault="00AC11D2" w:rsidP="000D6E91">
      <w:pPr>
        <w:pStyle w:val="ListParagraph"/>
        <w:numPr>
          <w:ilvl w:val="0"/>
          <w:numId w:val="22"/>
        </w:numPr>
        <w:spacing w:before="120" w:line="312" w:lineRule="auto"/>
        <w:ind w:left="1080"/>
        <w:rPr>
          <w:rStyle w:val="ff61"/>
          <w:rFonts w:ascii="Times New Roman" w:hAnsi="Times New Roman"/>
          <w:sz w:val="28"/>
          <w:szCs w:val="28"/>
          <w:lang w:val="pt-BR"/>
        </w:rPr>
      </w:pPr>
      <w:r w:rsidRPr="00AF6302">
        <w:rPr>
          <w:sz w:val="28"/>
          <w:szCs w:val="28"/>
          <w:lang w:val="pt-BR"/>
        </w:rPr>
        <w:t xml:space="preserve">Các phân tích GC-MS được tiến hành trên máy GC-MS </w:t>
      </w:r>
      <w:r w:rsidRPr="00AF6302">
        <w:rPr>
          <w:rStyle w:val="ff61"/>
          <w:rFonts w:ascii="Times New Roman" w:hAnsi="Times New Roman"/>
          <w:sz w:val="28"/>
          <w:szCs w:val="28"/>
          <w:lang w:val="pt-BR"/>
        </w:rPr>
        <w:t>Agilent Technologies 6890N của Phòng thí nghiệm trọng điểm công nghệ Lọc Hóa dầu - Viện Hóa học Công nghiệp Việt Nam.</w:t>
      </w:r>
    </w:p>
    <w:p w:rsidR="00704A3E" w:rsidRPr="00AF6302" w:rsidRDefault="00704A3E" w:rsidP="000D6E91">
      <w:pPr>
        <w:pStyle w:val="ListParagraph"/>
        <w:numPr>
          <w:ilvl w:val="0"/>
          <w:numId w:val="22"/>
        </w:numPr>
        <w:spacing w:before="120" w:line="312" w:lineRule="auto"/>
        <w:ind w:left="1080"/>
        <w:rPr>
          <w:rStyle w:val="ff61"/>
          <w:rFonts w:ascii="Times New Roman" w:hAnsi="Times New Roman"/>
          <w:sz w:val="28"/>
          <w:szCs w:val="28"/>
          <w:lang w:val="pt-BR"/>
        </w:rPr>
      </w:pPr>
      <w:r w:rsidRPr="00AF6302">
        <w:rPr>
          <w:sz w:val="28"/>
          <w:szCs w:val="28"/>
          <w:lang w:val="pt-BR"/>
        </w:rPr>
        <w:t>Hàm lượng lưu huỳnh tổng trước và sau khi quang oxi hóa, hấp phụ được xác định chính xác trên máy TS - 100V theo tiêu chuẩn ASTM D5453-06 Trace Sulfur Analyzer tại Phòng thử nghiệm xăng dầu - Trung tâm kỹ thuật tiêu chuẩn đo lường chất lượng 1- Số 8, Hoàng Quốc Việt, Cầu Giấy, Hà Nội.</w:t>
      </w:r>
    </w:p>
    <w:p w:rsidR="00374CC4" w:rsidRPr="00AF6302" w:rsidRDefault="00374CC4" w:rsidP="00374CC4">
      <w:pPr>
        <w:spacing w:before="120" w:line="288" w:lineRule="auto"/>
        <w:jc w:val="center"/>
        <w:rPr>
          <w:b/>
          <w:sz w:val="28"/>
          <w:szCs w:val="28"/>
          <w:lang w:val="nl-NL"/>
        </w:rPr>
      </w:pPr>
      <w:r w:rsidRPr="00AF6302">
        <w:rPr>
          <w:b/>
          <w:sz w:val="28"/>
          <w:szCs w:val="28"/>
          <w:lang w:val="nl-NL"/>
        </w:rPr>
        <w:t>CHƯƠNG 3: KẾT QUẢ VÀ THẢO LUẬN</w:t>
      </w:r>
    </w:p>
    <w:p w:rsidR="00374CC4" w:rsidRPr="00AF6302" w:rsidRDefault="00374CC4" w:rsidP="00374CC4">
      <w:pPr>
        <w:spacing w:before="120" w:line="288" w:lineRule="auto"/>
        <w:jc w:val="both"/>
        <w:outlineLvl w:val="1"/>
        <w:rPr>
          <w:b/>
          <w:spacing w:val="-10"/>
          <w:sz w:val="28"/>
          <w:szCs w:val="28"/>
          <w:lang w:val="nl-NL"/>
        </w:rPr>
      </w:pPr>
      <w:r w:rsidRPr="00AF6302">
        <w:rPr>
          <w:b/>
          <w:sz w:val="28"/>
          <w:szCs w:val="28"/>
          <w:lang w:val="fr-FR"/>
        </w:rPr>
        <w:t>3.1. TỔNG HỢP VẬT LIỆU NANO CARBON</w:t>
      </w:r>
      <w:r w:rsidRPr="00AF6302">
        <w:rPr>
          <w:b/>
          <w:spacing w:val="-10"/>
          <w:sz w:val="28"/>
          <w:szCs w:val="28"/>
          <w:lang w:val="nl-NL"/>
        </w:rPr>
        <w:t xml:space="preserve"> </w:t>
      </w:r>
    </w:p>
    <w:p w:rsidR="00374CC4" w:rsidRPr="00AF6302" w:rsidRDefault="00374CC4" w:rsidP="00374CC4">
      <w:pPr>
        <w:spacing w:before="120" w:line="288" w:lineRule="auto"/>
        <w:jc w:val="both"/>
        <w:outlineLvl w:val="2"/>
        <w:rPr>
          <w:b/>
          <w:sz w:val="28"/>
          <w:szCs w:val="28"/>
          <w:lang w:val="nl-NL"/>
        </w:rPr>
      </w:pPr>
      <w:r w:rsidRPr="00AF6302">
        <w:rPr>
          <w:b/>
          <w:bCs/>
          <w:iCs/>
          <w:sz w:val="28"/>
          <w:szCs w:val="28"/>
          <w:lang w:val="fr-FR"/>
        </w:rPr>
        <w:t xml:space="preserve">3.1.1. Tổng hợp và đặc trưng tính chất vật liệu </w:t>
      </w:r>
      <w:r w:rsidR="00825C19" w:rsidRPr="001247F4">
        <w:rPr>
          <w:b/>
          <w:color w:val="000000" w:themeColor="text1"/>
          <w:sz w:val="26"/>
          <w:szCs w:val="26"/>
          <w:lang w:val="pt-BR"/>
        </w:rPr>
        <w:t>ống nano carbon</w:t>
      </w:r>
      <w:r w:rsidR="00825C19" w:rsidRPr="001247F4">
        <w:rPr>
          <w:b/>
          <w:bCs/>
          <w:iCs/>
          <w:color w:val="000000" w:themeColor="text1"/>
          <w:sz w:val="26"/>
          <w:szCs w:val="26"/>
          <w:lang w:val="pt-BR"/>
        </w:rPr>
        <w:t xml:space="preserve"> </w:t>
      </w:r>
      <w:r w:rsidR="00825C19">
        <w:rPr>
          <w:b/>
          <w:bCs/>
          <w:iCs/>
          <w:color w:val="000000" w:themeColor="text1"/>
          <w:sz w:val="26"/>
          <w:szCs w:val="26"/>
          <w:lang w:val="pt-BR"/>
        </w:rPr>
        <w:t>(</w:t>
      </w:r>
      <w:r w:rsidRPr="00AF6302">
        <w:rPr>
          <w:b/>
          <w:bCs/>
          <w:iCs/>
          <w:sz w:val="28"/>
          <w:szCs w:val="28"/>
          <w:lang w:val="fr-FR"/>
        </w:rPr>
        <w:t>CNT</w:t>
      </w:r>
      <w:r w:rsidR="00825C19">
        <w:rPr>
          <w:b/>
          <w:bCs/>
          <w:iCs/>
          <w:sz w:val="28"/>
          <w:szCs w:val="28"/>
          <w:lang w:val="fr-FR"/>
        </w:rPr>
        <w:t>)</w:t>
      </w:r>
    </w:p>
    <w:p w:rsidR="00507949" w:rsidRPr="00AF6302" w:rsidRDefault="00374CC4" w:rsidP="00507949">
      <w:pPr>
        <w:spacing w:before="120" w:line="288" w:lineRule="auto"/>
        <w:jc w:val="both"/>
        <w:rPr>
          <w:spacing w:val="-8"/>
          <w:sz w:val="28"/>
          <w:szCs w:val="28"/>
          <w:lang w:val="nl-NL"/>
        </w:rPr>
      </w:pPr>
      <w:r w:rsidRPr="00AF6302">
        <w:rPr>
          <w:sz w:val="28"/>
          <w:szCs w:val="28"/>
          <w:lang w:val="fr-FR"/>
        </w:rPr>
        <w:t xml:space="preserve">Kết quả đặc trưng tính chất cấu trúc tế vi của vật liệu CNT tổng hợp trong phòng thí nghiệm được trình bày trong hình 3.1. </w:t>
      </w:r>
    </w:p>
    <w:p w:rsidR="00AF0713" w:rsidRPr="00AF6302" w:rsidRDefault="00AF0713" w:rsidP="00AF0713">
      <w:pPr>
        <w:spacing w:before="120" w:line="288" w:lineRule="auto"/>
        <w:jc w:val="center"/>
        <w:rPr>
          <w:sz w:val="28"/>
          <w:szCs w:val="28"/>
          <w:lang w:val="fr-FR"/>
        </w:rPr>
      </w:pPr>
    </w:p>
    <w:p w:rsidR="00AF0713" w:rsidRPr="00AF6302" w:rsidRDefault="001939C5" w:rsidP="00AF0713">
      <w:pPr>
        <w:spacing w:before="120" w:line="288" w:lineRule="auto"/>
        <w:jc w:val="center"/>
        <w:rPr>
          <w:sz w:val="28"/>
          <w:szCs w:val="28"/>
          <w:lang w:val="fr-FR"/>
        </w:rPr>
      </w:pPr>
      <w:r>
        <w:rPr>
          <w:noProof/>
          <w:sz w:val="28"/>
          <w:szCs w:val="28"/>
        </w:rPr>
        <w:drawing>
          <wp:inline distT="0" distB="0" distL="0" distR="0">
            <wp:extent cx="5753735" cy="305371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53735" cy="3053715"/>
                    </a:xfrm>
                    <a:prstGeom prst="rect">
                      <a:avLst/>
                    </a:prstGeom>
                    <a:noFill/>
                    <a:ln w="9525">
                      <a:noFill/>
                      <a:miter lim="800000"/>
                      <a:headEnd/>
                      <a:tailEnd/>
                    </a:ln>
                  </pic:spPr>
                </pic:pic>
              </a:graphicData>
            </a:graphic>
          </wp:inline>
        </w:drawing>
      </w:r>
    </w:p>
    <w:p w:rsidR="00374CC4" w:rsidRPr="00825C19" w:rsidRDefault="00374CC4" w:rsidP="00374CC4">
      <w:pPr>
        <w:spacing w:before="120" w:line="288" w:lineRule="auto"/>
        <w:jc w:val="center"/>
        <w:rPr>
          <w:b/>
          <w:sz w:val="28"/>
          <w:szCs w:val="28"/>
          <w:lang w:val="fr-FR"/>
        </w:rPr>
      </w:pPr>
      <w:r w:rsidRPr="001F5148">
        <w:rPr>
          <w:b/>
          <w:sz w:val="28"/>
          <w:szCs w:val="28"/>
          <w:lang w:val="fr-FR"/>
        </w:rPr>
        <w:t xml:space="preserve">Hình 3.1. </w:t>
      </w:r>
      <w:r w:rsidR="00825C19" w:rsidRPr="00825C19">
        <w:rPr>
          <w:b/>
          <w:color w:val="000000" w:themeColor="text1"/>
          <w:sz w:val="26"/>
          <w:szCs w:val="26"/>
          <w:lang w:val="fr-FR"/>
        </w:rPr>
        <w:t>Ảnh SEM và TEM của CNT</w:t>
      </w:r>
    </w:p>
    <w:p w:rsidR="00704A3E" w:rsidRPr="001F5148" w:rsidRDefault="00704A3E" w:rsidP="00374CC4">
      <w:pPr>
        <w:spacing w:before="120" w:line="288" w:lineRule="auto"/>
        <w:jc w:val="both"/>
        <w:outlineLvl w:val="2"/>
        <w:rPr>
          <w:sz w:val="28"/>
          <w:szCs w:val="28"/>
          <w:lang w:val="fr-FR"/>
        </w:rPr>
      </w:pPr>
      <w:r w:rsidRPr="001F5148">
        <w:rPr>
          <w:sz w:val="28"/>
          <w:szCs w:val="28"/>
          <w:lang w:val="fr-FR"/>
        </w:rPr>
        <w:lastRenderedPageBreak/>
        <w:t>Kết quả cho thấy, CNT thu được có độ đồng đều khá cao, đường kính ngoài của ống nằm trong khoảng 13 - 20 nm, có cấu trúc đa thành của CNT, với tổng bề dày của thành cỡ 5 nm, đường kính trong của ống nằm trong khoảng 10 nm, diện tích bề mặt riêng, S</w:t>
      </w:r>
      <w:r w:rsidRPr="001F5148">
        <w:rPr>
          <w:sz w:val="28"/>
          <w:szCs w:val="28"/>
          <w:vertAlign w:val="subscript"/>
          <w:lang w:val="fr-FR"/>
        </w:rPr>
        <w:t>BET</w:t>
      </w:r>
      <w:r w:rsidRPr="001F5148">
        <w:rPr>
          <w:sz w:val="28"/>
          <w:szCs w:val="28"/>
          <w:lang w:val="fr-FR"/>
        </w:rPr>
        <w:t>, là 172 m</w:t>
      </w:r>
      <w:r w:rsidRPr="001F5148">
        <w:rPr>
          <w:sz w:val="28"/>
          <w:szCs w:val="28"/>
          <w:vertAlign w:val="superscript"/>
          <w:lang w:val="fr-FR"/>
        </w:rPr>
        <w:t>2</w:t>
      </w:r>
      <w:r w:rsidRPr="001F5148">
        <w:rPr>
          <w:sz w:val="28"/>
          <w:szCs w:val="28"/>
          <w:lang w:val="fr-FR"/>
        </w:rPr>
        <w:t>/g.</w:t>
      </w:r>
    </w:p>
    <w:p w:rsidR="00374CC4" w:rsidRPr="00AF6302" w:rsidRDefault="00374CC4" w:rsidP="00374CC4">
      <w:pPr>
        <w:spacing w:before="120" w:line="288" w:lineRule="auto"/>
        <w:jc w:val="both"/>
        <w:outlineLvl w:val="2"/>
        <w:rPr>
          <w:b/>
          <w:sz w:val="28"/>
          <w:szCs w:val="28"/>
          <w:lang w:val="nl-NL"/>
        </w:rPr>
      </w:pPr>
      <w:r w:rsidRPr="00AF6302">
        <w:rPr>
          <w:b/>
          <w:sz w:val="28"/>
          <w:szCs w:val="28"/>
          <w:lang w:val="fr-FR"/>
        </w:rPr>
        <w:t>3.1.2. Tổng hợp vật liệu C-CNF</w:t>
      </w:r>
    </w:p>
    <w:p w:rsidR="00374CC4" w:rsidRPr="00AF6302" w:rsidRDefault="00374CC4" w:rsidP="00374CC4">
      <w:pPr>
        <w:autoSpaceDE w:val="0"/>
        <w:autoSpaceDN w:val="0"/>
        <w:adjustRightInd w:val="0"/>
        <w:spacing w:before="120" w:line="288" w:lineRule="auto"/>
        <w:jc w:val="both"/>
        <w:rPr>
          <w:noProof/>
          <w:sz w:val="28"/>
          <w:szCs w:val="28"/>
          <w:lang w:val="fr-FR"/>
        </w:rPr>
      </w:pPr>
      <w:r w:rsidRPr="00AF6302">
        <w:rPr>
          <w:bCs/>
          <w:iCs/>
          <w:sz w:val="28"/>
          <w:szCs w:val="28"/>
          <w:lang w:val="fr-FR"/>
        </w:rPr>
        <w:t xml:space="preserve">Hình 3.2 mô tả hình ảnh thu được từ kính hiển vi điện tử quét của cấu tạo bên ngoài và cấu trúc của mẫu CNF sau khi được phát triển và định hình trên đệm carbon. Kết quả trên hình 3.2 cho thấy, </w:t>
      </w:r>
      <w:r w:rsidR="000D6E91" w:rsidRPr="00AF6302">
        <w:rPr>
          <w:bCs/>
          <w:iCs/>
          <w:sz w:val="28"/>
          <w:szCs w:val="28"/>
          <w:lang w:val="fr-FR"/>
        </w:rPr>
        <w:t>c</w:t>
      </w:r>
      <w:r w:rsidRPr="00AF6302">
        <w:rPr>
          <w:bCs/>
          <w:iCs/>
          <w:sz w:val="28"/>
          <w:szCs w:val="28"/>
          <w:lang w:val="fr-FR"/>
        </w:rPr>
        <w:t xml:space="preserve">ác sợi carbon nano gắn rất chắc với bề mặt của đệm carbon. </w:t>
      </w:r>
    </w:p>
    <w:p w:rsidR="00374CC4" w:rsidRPr="00AF6302" w:rsidRDefault="001939C5" w:rsidP="00374CC4">
      <w:pPr>
        <w:autoSpaceDE w:val="0"/>
        <w:autoSpaceDN w:val="0"/>
        <w:adjustRightInd w:val="0"/>
        <w:spacing w:before="120" w:line="288" w:lineRule="auto"/>
        <w:ind w:right="-1"/>
        <w:jc w:val="center"/>
        <w:rPr>
          <w:noProof/>
          <w:sz w:val="28"/>
          <w:szCs w:val="28"/>
        </w:rPr>
      </w:pPr>
      <w:r>
        <w:rPr>
          <w:noProof/>
          <w:sz w:val="28"/>
          <w:szCs w:val="28"/>
        </w:rPr>
        <w:drawing>
          <wp:inline distT="0" distB="0" distL="0" distR="0">
            <wp:extent cx="5313680" cy="1742440"/>
            <wp:effectExtent l="1905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313680" cy="1742440"/>
                    </a:xfrm>
                    <a:prstGeom prst="rect">
                      <a:avLst/>
                    </a:prstGeom>
                    <a:noFill/>
                    <a:ln w="9525">
                      <a:noFill/>
                      <a:miter lim="800000"/>
                      <a:headEnd/>
                      <a:tailEnd/>
                    </a:ln>
                  </pic:spPr>
                </pic:pic>
              </a:graphicData>
            </a:graphic>
          </wp:inline>
        </w:drawing>
      </w:r>
    </w:p>
    <w:p w:rsidR="00374CC4" w:rsidRPr="00825C19" w:rsidRDefault="00374CC4" w:rsidP="00374CC4">
      <w:pPr>
        <w:spacing w:before="120" w:line="288" w:lineRule="auto"/>
        <w:jc w:val="center"/>
        <w:rPr>
          <w:b/>
          <w:noProof/>
          <w:sz w:val="28"/>
          <w:szCs w:val="28"/>
          <w:lang w:val="vi-VN"/>
        </w:rPr>
      </w:pPr>
      <w:r w:rsidRPr="00AF6302">
        <w:rPr>
          <w:b/>
          <w:noProof/>
          <w:sz w:val="28"/>
          <w:szCs w:val="28"/>
          <w:lang w:val="vi-VN"/>
        </w:rPr>
        <w:t xml:space="preserve">Hình </w:t>
      </w:r>
      <w:r w:rsidRPr="00AF6302">
        <w:rPr>
          <w:b/>
          <w:noProof/>
          <w:sz w:val="28"/>
          <w:szCs w:val="28"/>
        </w:rPr>
        <w:t>3.2.</w:t>
      </w:r>
      <w:r w:rsidRPr="00AF6302">
        <w:rPr>
          <w:noProof/>
          <w:sz w:val="28"/>
          <w:szCs w:val="28"/>
          <w:lang w:val="vi-VN"/>
        </w:rPr>
        <w:t xml:space="preserve"> </w:t>
      </w:r>
      <w:r w:rsidRPr="00825C19">
        <w:rPr>
          <w:b/>
          <w:noProof/>
          <w:sz w:val="28"/>
          <w:szCs w:val="28"/>
          <w:lang w:val="vi-VN"/>
        </w:rPr>
        <w:t>Đệm carbon</w:t>
      </w:r>
      <w:r w:rsidRPr="00AF6302">
        <w:rPr>
          <w:b/>
          <w:noProof/>
          <w:sz w:val="28"/>
          <w:szCs w:val="28"/>
          <w:lang w:val="vi-VN"/>
        </w:rPr>
        <w:t xml:space="preserve"> và cấu trúc của CNF sau khi phát triển trên đệm carbon thu được từ </w:t>
      </w:r>
      <w:r w:rsidRPr="00825C19">
        <w:rPr>
          <w:b/>
          <w:noProof/>
          <w:sz w:val="28"/>
          <w:szCs w:val="28"/>
          <w:lang w:val="vi-VN"/>
        </w:rPr>
        <w:t>ảnh</w:t>
      </w:r>
      <w:r w:rsidRPr="00AF6302">
        <w:rPr>
          <w:b/>
          <w:noProof/>
          <w:sz w:val="28"/>
          <w:szCs w:val="28"/>
          <w:lang w:val="vi-VN"/>
        </w:rPr>
        <w:t xml:space="preserve"> SEM</w:t>
      </w:r>
    </w:p>
    <w:p w:rsidR="00374CC4" w:rsidRPr="002D493D" w:rsidRDefault="00374CC4" w:rsidP="00374CC4">
      <w:pPr>
        <w:spacing w:before="120" w:line="288" w:lineRule="auto"/>
        <w:jc w:val="both"/>
        <w:outlineLvl w:val="0"/>
        <w:rPr>
          <w:bCs/>
          <w:iCs/>
          <w:sz w:val="28"/>
          <w:szCs w:val="28"/>
          <w:lang w:val="vi-VN"/>
        </w:rPr>
      </w:pPr>
      <w:r w:rsidRPr="002D493D">
        <w:rPr>
          <w:bCs/>
          <w:iCs/>
          <w:sz w:val="28"/>
          <w:szCs w:val="28"/>
          <w:lang w:val="vi-VN"/>
        </w:rPr>
        <w:t>Kết quả nghiên cứu cấu trúc của mẫu CNF bằng phương pháp kính hiển vi điện tử truyền qua - hình 3.3 cho thấy rõ các tâm xúc tác Ni được đẩy khỏi bề mặt của chất mang và định vị ở đầu carbon nano sợi.</w:t>
      </w:r>
    </w:p>
    <w:p w:rsidR="001939C5" w:rsidRDefault="001939C5" w:rsidP="00374CC4">
      <w:pPr>
        <w:spacing w:before="120" w:line="288" w:lineRule="auto"/>
        <w:jc w:val="both"/>
        <w:outlineLvl w:val="0"/>
        <w:rPr>
          <w:bCs/>
          <w:iCs/>
          <w:sz w:val="28"/>
          <w:szCs w:val="28"/>
        </w:rPr>
      </w:pPr>
      <w:r>
        <w:rPr>
          <w:bCs/>
          <w:iCs/>
          <w:noProof/>
          <w:sz w:val="28"/>
          <w:szCs w:val="28"/>
        </w:rPr>
        <w:drawing>
          <wp:inline distT="0" distB="0" distL="0" distR="0">
            <wp:extent cx="5753735" cy="251904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753735" cy="2519045"/>
                    </a:xfrm>
                    <a:prstGeom prst="rect">
                      <a:avLst/>
                    </a:prstGeom>
                    <a:noFill/>
                    <a:ln w="9525">
                      <a:noFill/>
                      <a:miter lim="800000"/>
                      <a:headEnd/>
                      <a:tailEnd/>
                    </a:ln>
                  </pic:spPr>
                </pic:pic>
              </a:graphicData>
            </a:graphic>
          </wp:inline>
        </w:drawing>
      </w:r>
    </w:p>
    <w:p w:rsidR="00374CC4" w:rsidRPr="00AF6302" w:rsidRDefault="00374CC4" w:rsidP="00374CC4">
      <w:pPr>
        <w:spacing w:before="120" w:line="288" w:lineRule="auto"/>
        <w:jc w:val="both"/>
        <w:outlineLvl w:val="0"/>
        <w:rPr>
          <w:bCs/>
          <w:iCs/>
          <w:sz w:val="28"/>
          <w:szCs w:val="28"/>
        </w:rPr>
      </w:pPr>
      <w:r w:rsidRPr="00AF6302">
        <w:rPr>
          <w:bCs/>
          <w:iCs/>
          <w:sz w:val="28"/>
          <w:szCs w:val="28"/>
        </w:rPr>
        <w:t xml:space="preserve"> Ảnh chụp bằng phương pháp hiển vi điện tử quét (SEM) ở chế độ compo (kỹ thuật chụp cho phép thu được các ảnh SEM có độ tương phản lớn và thể hiện được mật độ điện tử và độ dẫn điện của vật liệu) cho thấy rõ sự có mặt của các </w:t>
      </w:r>
      <w:r w:rsidRPr="00AF6302">
        <w:rPr>
          <w:bCs/>
          <w:iCs/>
          <w:sz w:val="28"/>
          <w:szCs w:val="28"/>
        </w:rPr>
        <w:lastRenderedPageBreak/>
        <w:t>tiểu phân Ni. Các tiểu phân Ni có mật độ điện tử và độ dẫn điện lớn chính là các điểm sáng trên ảnh (hình 3.4) còn các vệt tối là các cụm CNF.</w:t>
      </w:r>
    </w:p>
    <w:p w:rsidR="00374CC4" w:rsidRPr="00AF6302" w:rsidRDefault="00374CC4" w:rsidP="00374CC4">
      <w:pPr>
        <w:spacing w:before="120" w:line="288" w:lineRule="auto"/>
        <w:jc w:val="both"/>
        <w:rPr>
          <w:sz w:val="28"/>
          <w:szCs w:val="28"/>
        </w:rPr>
      </w:pPr>
      <w:r w:rsidRPr="00AF6302">
        <w:rPr>
          <w:b/>
          <w:bCs/>
          <w:iCs/>
          <w:sz w:val="28"/>
          <w:szCs w:val="28"/>
        </w:rPr>
        <w:t xml:space="preserve">3.2. </w:t>
      </w:r>
      <w:r w:rsidRPr="00AF6302">
        <w:rPr>
          <w:b/>
          <w:sz w:val="28"/>
          <w:szCs w:val="28"/>
          <w:lang w:val="fr-FR"/>
        </w:rPr>
        <w:t>NGHIÊN CỨU TỔNG HỢP XÚC TÁC QUANG HÓA TRÊN CƠ SỞ “COMPOSIT” TiO</w:t>
      </w:r>
      <w:r w:rsidRPr="00AF6302">
        <w:rPr>
          <w:b/>
          <w:sz w:val="28"/>
          <w:szCs w:val="28"/>
          <w:vertAlign w:val="subscript"/>
          <w:lang w:val="fr-FR"/>
        </w:rPr>
        <w:t>2</w:t>
      </w:r>
      <w:r w:rsidRPr="00AF6302">
        <w:rPr>
          <w:b/>
          <w:sz w:val="28"/>
          <w:szCs w:val="28"/>
          <w:lang w:val="fr-FR"/>
        </w:rPr>
        <w:t>/NANO CARBON</w:t>
      </w:r>
    </w:p>
    <w:p w:rsidR="00374CC4" w:rsidRPr="00AF6302" w:rsidRDefault="00374CC4" w:rsidP="00374CC4">
      <w:pPr>
        <w:spacing w:before="120" w:line="288" w:lineRule="auto"/>
        <w:jc w:val="both"/>
        <w:outlineLvl w:val="1"/>
        <w:rPr>
          <w:b/>
          <w:spacing w:val="-6"/>
          <w:sz w:val="28"/>
          <w:szCs w:val="28"/>
          <w:lang w:val="it-IT"/>
        </w:rPr>
      </w:pPr>
      <w:r w:rsidRPr="00AF6302">
        <w:rPr>
          <w:b/>
          <w:bCs/>
          <w:iCs/>
          <w:sz w:val="28"/>
          <w:szCs w:val="28"/>
          <w:lang w:val="fr-FR"/>
        </w:rPr>
        <w:t>3.2.1. Nghiên cứu tổng hợp chất kết dính trên cơ sở TiO</w:t>
      </w:r>
      <w:r w:rsidRPr="00AF6302">
        <w:rPr>
          <w:b/>
          <w:bCs/>
          <w:iCs/>
          <w:sz w:val="28"/>
          <w:szCs w:val="28"/>
          <w:vertAlign w:val="subscript"/>
          <w:lang w:val="fr-FR"/>
        </w:rPr>
        <w:t>2</w:t>
      </w:r>
      <w:r w:rsidRPr="00AF6302">
        <w:rPr>
          <w:b/>
          <w:bCs/>
          <w:iCs/>
          <w:sz w:val="28"/>
          <w:szCs w:val="28"/>
          <w:lang w:val="fr-FR"/>
        </w:rPr>
        <w:t xml:space="preserve"> sol-gel</w:t>
      </w:r>
    </w:p>
    <w:p w:rsidR="00374CC4" w:rsidRPr="001F5148" w:rsidRDefault="00704A3E" w:rsidP="00704A3E">
      <w:pPr>
        <w:tabs>
          <w:tab w:val="left" w:pos="0"/>
        </w:tabs>
        <w:spacing w:before="120" w:line="288" w:lineRule="auto"/>
        <w:jc w:val="both"/>
        <w:rPr>
          <w:sz w:val="28"/>
          <w:szCs w:val="28"/>
          <w:lang w:val="it-IT"/>
        </w:rPr>
      </w:pPr>
      <w:r w:rsidRPr="001F5148">
        <w:rPr>
          <w:sz w:val="28"/>
          <w:szCs w:val="28"/>
          <w:lang w:val="it-IT"/>
        </w:rPr>
        <w:t>Tiến hành</w:t>
      </w:r>
      <w:r w:rsidR="00374CC4" w:rsidRPr="001F5148">
        <w:rPr>
          <w:sz w:val="28"/>
          <w:szCs w:val="28"/>
          <w:lang w:val="it-IT"/>
        </w:rPr>
        <w:t xml:space="preserve"> khảo sát các yếu tố ảnh hưởng đến quá trình tổng hợp TiO</w:t>
      </w:r>
      <w:r w:rsidR="00374CC4" w:rsidRPr="001F5148">
        <w:rPr>
          <w:sz w:val="28"/>
          <w:szCs w:val="28"/>
          <w:vertAlign w:val="subscript"/>
          <w:lang w:val="it-IT"/>
        </w:rPr>
        <w:t>2</w:t>
      </w:r>
      <w:r w:rsidR="00374CC4" w:rsidRPr="001F5148">
        <w:rPr>
          <w:sz w:val="28"/>
          <w:szCs w:val="28"/>
          <w:lang w:val="it-IT"/>
        </w:rPr>
        <w:t xml:space="preserve"> sol-gel và thu</w:t>
      </w:r>
      <w:r w:rsidR="00374CC4" w:rsidRPr="00AF6302">
        <w:rPr>
          <w:sz w:val="28"/>
          <w:szCs w:val="28"/>
          <w:lang w:val="vi-VN"/>
        </w:rPr>
        <w:t xml:space="preserve"> được bộ thông số công nghệ thích hợp sau:</w:t>
      </w:r>
      <w:r w:rsidRPr="001F5148">
        <w:rPr>
          <w:sz w:val="28"/>
          <w:szCs w:val="28"/>
          <w:lang w:val="it-IT"/>
        </w:rPr>
        <w:t xml:space="preserve"> </w:t>
      </w:r>
      <w:r w:rsidR="00374CC4" w:rsidRPr="00AF6302">
        <w:rPr>
          <w:sz w:val="28"/>
          <w:szCs w:val="28"/>
          <w:lang w:val="vi-VN"/>
        </w:rPr>
        <w:t>Thành phần gel hóa:</w:t>
      </w:r>
      <w:r w:rsidR="00374CC4" w:rsidRPr="001F5148">
        <w:rPr>
          <w:sz w:val="28"/>
          <w:szCs w:val="28"/>
          <w:lang w:val="it-IT"/>
        </w:rPr>
        <w:t xml:space="preserve"> Ti/EtOH/HNO</w:t>
      </w:r>
      <w:r w:rsidR="00374CC4" w:rsidRPr="001F5148">
        <w:rPr>
          <w:sz w:val="28"/>
          <w:szCs w:val="28"/>
          <w:vertAlign w:val="subscript"/>
          <w:lang w:val="it-IT"/>
        </w:rPr>
        <w:t>3</w:t>
      </w:r>
      <w:r w:rsidRPr="001F5148">
        <w:rPr>
          <w:sz w:val="28"/>
          <w:szCs w:val="28"/>
          <w:lang w:val="it-IT"/>
        </w:rPr>
        <w:t xml:space="preserve"> = 1/17/0,1; </w:t>
      </w:r>
      <w:r w:rsidR="00374CC4" w:rsidRPr="001F5148">
        <w:rPr>
          <w:sz w:val="28"/>
          <w:szCs w:val="28"/>
          <w:lang w:val="it-IT"/>
        </w:rPr>
        <w:t>pH của dung dịch phản ứng là 3</w:t>
      </w:r>
      <w:r w:rsidRPr="001F5148">
        <w:rPr>
          <w:sz w:val="28"/>
          <w:szCs w:val="28"/>
          <w:lang w:val="it-IT"/>
        </w:rPr>
        <w:t xml:space="preserve">; </w:t>
      </w:r>
      <w:r w:rsidR="00374CC4" w:rsidRPr="001F5148">
        <w:rPr>
          <w:sz w:val="28"/>
          <w:szCs w:val="28"/>
          <w:lang w:val="it-IT"/>
        </w:rPr>
        <w:t>Nhiệt độ thủy phân: nhiệt độ phòng</w:t>
      </w:r>
      <w:r w:rsidRPr="001F5148">
        <w:rPr>
          <w:sz w:val="28"/>
          <w:szCs w:val="28"/>
          <w:lang w:val="it-IT"/>
        </w:rPr>
        <w:t xml:space="preserve">; </w:t>
      </w:r>
      <w:r w:rsidR="00374CC4" w:rsidRPr="001F5148">
        <w:rPr>
          <w:sz w:val="28"/>
          <w:szCs w:val="28"/>
          <w:lang w:val="it-IT"/>
        </w:rPr>
        <w:t>Thời gian thủy phân: 5 giờ</w:t>
      </w:r>
      <w:r w:rsidRPr="001F5148">
        <w:rPr>
          <w:sz w:val="28"/>
          <w:szCs w:val="28"/>
          <w:lang w:val="it-IT"/>
        </w:rPr>
        <w:t xml:space="preserve">; </w:t>
      </w:r>
      <w:r w:rsidR="00374CC4" w:rsidRPr="001F5148">
        <w:rPr>
          <w:sz w:val="28"/>
          <w:szCs w:val="28"/>
          <w:lang w:val="it-IT"/>
        </w:rPr>
        <w:t>Nhiệt độ già hóa: nhiệt độ phòng</w:t>
      </w:r>
      <w:r w:rsidRPr="001F5148">
        <w:rPr>
          <w:sz w:val="28"/>
          <w:szCs w:val="28"/>
          <w:lang w:val="it-IT"/>
        </w:rPr>
        <w:t xml:space="preserve">; </w:t>
      </w:r>
      <w:r w:rsidR="00374CC4" w:rsidRPr="001F5148">
        <w:rPr>
          <w:sz w:val="28"/>
          <w:szCs w:val="28"/>
          <w:lang w:val="it-IT"/>
        </w:rPr>
        <w:t>Thời gian già hóa: 4 ngày</w:t>
      </w:r>
      <w:r w:rsidRPr="001F5148">
        <w:rPr>
          <w:sz w:val="28"/>
          <w:szCs w:val="28"/>
          <w:lang w:val="it-IT"/>
        </w:rPr>
        <w:t xml:space="preserve">; </w:t>
      </w:r>
      <w:r w:rsidR="00374CC4" w:rsidRPr="001F5148">
        <w:rPr>
          <w:sz w:val="28"/>
          <w:szCs w:val="28"/>
          <w:lang w:val="it-IT"/>
        </w:rPr>
        <w:t>Sấy ở 80</w:t>
      </w:r>
      <w:r w:rsidR="00374CC4" w:rsidRPr="001F5148">
        <w:rPr>
          <w:sz w:val="28"/>
          <w:szCs w:val="28"/>
          <w:vertAlign w:val="superscript"/>
          <w:lang w:val="it-IT"/>
        </w:rPr>
        <w:t>o</w:t>
      </w:r>
      <w:r w:rsidR="00374CC4" w:rsidRPr="001F5148">
        <w:rPr>
          <w:sz w:val="28"/>
          <w:szCs w:val="28"/>
          <w:lang w:val="it-IT"/>
        </w:rPr>
        <w:t>C trong 3 giờ</w:t>
      </w:r>
      <w:r w:rsidRPr="001F5148">
        <w:rPr>
          <w:sz w:val="28"/>
          <w:szCs w:val="28"/>
          <w:lang w:val="it-IT"/>
        </w:rPr>
        <w:t xml:space="preserve">; </w:t>
      </w:r>
      <w:r w:rsidR="00374CC4" w:rsidRPr="001F5148">
        <w:rPr>
          <w:sz w:val="28"/>
          <w:szCs w:val="28"/>
          <w:lang w:val="it-IT"/>
        </w:rPr>
        <w:t>N</w:t>
      </w:r>
      <w:r w:rsidR="00374CC4" w:rsidRPr="00AF6302">
        <w:rPr>
          <w:sz w:val="28"/>
          <w:szCs w:val="28"/>
          <w:lang w:val="vi-VN"/>
        </w:rPr>
        <w:t xml:space="preserve">ung ở </w:t>
      </w:r>
      <w:r w:rsidR="00374CC4" w:rsidRPr="001F5148">
        <w:rPr>
          <w:sz w:val="28"/>
          <w:szCs w:val="28"/>
          <w:lang w:val="it-IT"/>
        </w:rPr>
        <w:t>35</w:t>
      </w:r>
      <w:r w:rsidR="00374CC4" w:rsidRPr="00AF6302">
        <w:rPr>
          <w:sz w:val="28"/>
          <w:szCs w:val="28"/>
          <w:lang w:val="vi-VN"/>
        </w:rPr>
        <w:t>0</w:t>
      </w:r>
      <w:r w:rsidR="00374CC4" w:rsidRPr="00AF6302">
        <w:rPr>
          <w:sz w:val="28"/>
          <w:szCs w:val="28"/>
          <w:vertAlign w:val="superscript"/>
          <w:lang w:val="vi-VN"/>
        </w:rPr>
        <w:t>o</w:t>
      </w:r>
      <w:r w:rsidR="00374CC4" w:rsidRPr="00AF6302">
        <w:rPr>
          <w:sz w:val="28"/>
          <w:szCs w:val="28"/>
          <w:lang w:val="vi-VN"/>
        </w:rPr>
        <w:t>C trong 3</w:t>
      </w:r>
      <w:r w:rsidR="00374CC4" w:rsidRPr="001F5148">
        <w:rPr>
          <w:sz w:val="28"/>
          <w:szCs w:val="28"/>
          <w:lang w:val="it-IT"/>
        </w:rPr>
        <w:t xml:space="preserve"> giờ</w:t>
      </w:r>
      <w:r w:rsidRPr="001F5148">
        <w:rPr>
          <w:sz w:val="28"/>
          <w:szCs w:val="28"/>
          <w:lang w:val="it-IT"/>
        </w:rPr>
        <w:t>.</w:t>
      </w:r>
    </w:p>
    <w:p w:rsidR="00374CC4" w:rsidRPr="001F5148" w:rsidRDefault="00374CC4" w:rsidP="00374CC4">
      <w:pPr>
        <w:spacing w:before="120" w:line="288" w:lineRule="auto"/>
        <w:jc w:val="both"/>
        <w:outlineLvl w:val="1"/>
        <w:rPr>
          <w:sz w:val="28"/>
          <w:szCs w:val="28"/>
          <w:lang w:val="it-IT"/>
        </w:rPr>
      </w:pPr>
      <w:r w:rsidRPr="001F5148">
        <w:rPr>
          <w:sz w:val="28"/>
          <w:szCs w:val="28"/>
          <w:lang w:val="it-IT"/>
        </w:rPr>
        <w:t>Với các điều kiện này, TiO</w:t>
      </w:r>
      <w:r w:rsidRPr="001F5148">
        <w:rPr>
          <w:sz w:val="28"/>
          <w:szCs w:val="28"/>
          <w:vertAlign w:val="subscript"/>
          <w:lang w:val="it-IT"/>
        </w:rPr>
        <w:t>2</w:t>
      </w:r>
      <w:r w:rsidRPr="001F5148">
        <w:rPr>
          <w:sz w:val="28"/>
          <w:szCs w:val="28"/>
          <w:lang w:val="it-IT"/>
        </w:rPr>
        <w:t xml:space="preserve"> sol-gel tổng hợp được có nhiều ưu điểm như kích thước hạt nhỏ, diện tích bề mặt riêng </w:t>
      </w:r>
      <w:r w:rsidRPr="00AF6302">
        <w:rPr>
          <w:sz w:val="28"/>
          <w:szCs w:val="28"/>
          <w:lang w:val="vi-VN"/>
        </w:rPr>
        <w:t xml:space="preserve">đạt </w:t>
      </w:r>
      <w:r w:rsidRPr="001F5148">
        <w:rPr>
          <w:sz w:val="28"/>
          <w:szCs w:val="28"/>
          <w:lang w:val="it-IT"/>
        </w:rPr>
        <w:t xml:space="preserve">99,2 </w:t>
      </w:r>
      <w:r w:rsidRPr="00AF6302">
        <w:rPr>
          <w:sz w:val="28"/>
          <w:szCs w:val="28"/>
          <w:lang w:val="vi-VN"/>
        </w:rPr>
        <w:t>m</w:t>
      </w:r>
      <w:r w:rsidRPr="00AF6302">
        <w:rPr>
          <w:sz w:val="28"/>
          <w:szCs w:val="28"/>
          <w:vertAlign w:val="superscript"/>
          <w:lang w:val="vi-VN"/>
        </w:rPr>
        <w:t>2</w:t>
      </w:r>
      <w:r w:rsidRPr="00AF6302">
        <w:rPr>
          <w:sz w:val="28"/>
          <w:szCs w:val="28"/>
          <w:lang w:val="vi-VN"/>
        </w:rPr>
        <w:t>/g</w:t>
      </w:r>
      <w:r w:rsidRPr="001F5148">
        <w:rPr>
          <w:sz w:val="28"/>
          <w:szCs w:val="28"/>
          <w:lang w:val="it-IT"/>
        </w:rPr>
        <w:t>, phân bố tốt, thích hợp làm chất kết dính TiO</w:t>
      </w:r>
      <w:r w:rsidRPr="001F5148">
        <w:rPr>
          <w:sz w:val="28"/>
          <w:szCs w:val="28"/>
          <w:vertAlign w:val="subscript"/>
          <w:lang w:val="it-IT"/>
        </w:rPr>
        <w:t>2</w:t>
      </w:r>
      <w:r w:rsidRPr="001F5148">
        <w:rPr>
          <w:sz w:val="28"/>
          <w:szCs w:val="28"/>
          <w:lang w:val="it-IT"/>
        </w:rPr>
        <w:t>/nano carbon. Ngoài ra, vật liệu còn có các đặc trưng hóa lý như sau:</w:t>
      </w:r>
    </w:p>
    <w:tbl>
      <w:tblPr>
        <w:tblW w:w="9747" w:type="dxa"/>
        <w:tblLook w:val="04A0"/>
      </w:tblPr>
      <w:tblGrid>
        <w:gridCol w:w="3286"/>
        <w:gridCol w:w="2767"/>
        <w:gridCol w:w="498"/>
        <w:gridCol w:w="3092"/>
        <w:gridCol w:w="104"/>
      </w:tblGrid>
      <w:tr w:rsidR="00374CC4" w:rsidRPr="00AF6302" w:rsidTr="00411470">
        <w:trPr>
          <w:gridAfter w:val="1"/>
          <w:wAfter w:w="105" w:type="dxa"/>
        </w:trPr>
        <w:tc>
          <w:tcPr>
            <w:tcW w:w="6062" w:type="dxa"/>
            <w:gridSpan w:val="2"/>
            <w:shd w:val="clear" w:color="auto" w:fill="auto"/>
          </w:tcPr>
          <w:p w:rsidR="00374CC4" w:rsidRPr="00AF6302" w:rsidRDefault="00374CC4" w:rsidP="00704A3E">
            <w:pPr>
              <w:spacing w:before="120" w:line="288" w:lineRule="auto"/>
              <w:jc w:val="center"/>
              <w:outlineLvl w:val="1"/>
              <w:rPr>
                <w:sz w:val="28"/>
                <w:szCs w:val="28"/>
              </w:rPr>
            </w:pPr>
            <w:r w:rsidRPr="00AF6302">
              <w:rPr>
                <w:noProof/>
                <w:sz w:val="28"/>
                <w:szCs w:val="28"/>
              </w:rPr>
              <w:drawing>
                <wp:inline distT="0" distB="0" distL="0" distR="0">
                  <wp:extent cx="3034251" cy="1621397"/>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036086" cy="1622378"/>
                          </a:xfrm>
                          <a:prstGeom prst="rect">
                            <a:avLst/>
                          </a:prstGeom>
                          <a:noFill/>
                          <a:ln w="9525">
                            <a:noFill/>
                            <a:miter lim="800000"/>
                            <a:headEnd/>
                            <a:tailEnd/>
                          </a:ln>
                        </pic:spPr>
                      </pic:pic>
                    </a:graphicData>
                  </a:graphic>
                </wp:inline>
              </w:drawing>
            </w:r>
          </w:p>
        </w:tc>
        <w:tc>
          <w:tcPr>
            <w:tcW w:w="3685" w:type="dxa"/>
            <w:gridSpan w:val="2"/>
            <w:shd w:val="clear" w:color="auto" w:fill="auto"/>
            <w:vAlign w:val="center"/>
          </w:tcPr>
          <w:p w:rsidR="00374CC4" w:rsidRPr="00AF6302" w:rsidRDefault="00374CC4" w:rsidP="00411470">
            <w:pPr>
              <w:spacing w:before="120" w:line="288" w:lineRule="auto"/>
              <w:jc w:val="center"/>
              <w:outlineLvl w:val="1"/>
              <w:rPr>
                <w:sz w:val="28"/>
                <w:szCs w:val="28"/>
              </w:rPr>
            </w:pPr>
            <w:r w:rsidRPr="00AF6302">
              <w:rPr>
                <w:b/>
                <w:sz w:val="28"/>
                <w:szCs w:val="28"/>
              </w:rPr>
              <w:t>Hình 3.5. Giản đồ nhiễu xạ XRD của TiO</w:t>
            </w:r>
            <w:r w:rsidRPr="00AF6302">
              <w:rPr>
                <w:b/>
                <w:sz w:val="28"/>
                <w:szCs w:val="28"/>
                <w:vertAlign w:val="subscript"/>
              </w:rPr>
              <w:t>2</w:t>
            </w:r>
            <w:r w:rsidRPr="00AF6302">
              <w:rPr>
                <w:b/>
                <w:sz w:val="28"/>
                <w:szCs w:val="28"/>
              </w:rPr>
              <w:t xml:space="preserve"> sol-gel</w:t>
            </w:r>
          </w:p>
        </w:tc>
      </w:tr>
      <w:tr w:rsidR="00374CC4" w:rsidRPr="00AF6302" w:rsidTr="00411470">
        <w:tc>
          <w:tcPr>
            <w:tcW w:w="3285" w:type="dxa"/>
            <w:shd w:val="clear" w:color="auto" w:fill="auto"/>
          </w:tcPr>
          <w:p w:rsidR="00374CC4" w:rsidRPr="00AF6302" w:rsidRDefault="00374CC4" w:rsidP="00411470">
            <w:pPr>
              <w:spacing w:before="120" w:line="288" w:lineRule="auto"/>
              <w:jc w:val="center"/>
              <w:rPr>
                <w:b/>
                <w:noProof/>
                <w:sz w:val="28"/>
                <w:szCs w:val="28"/>
              </w:rPr>
            </w:pPr>
            <w:r w:rsidRPr="00AF6302">
              <w:rPr>
                <w:b/>
                <w:noProof/>
                <w:sz w:val="28"/>
                <w:szCs w:val="28"/>
              </w:rPr>
              <w:drawing>
                <wp:inline distT="0" distB="0" distL="0" distR="0">
                  <wp:extent cx="1562735" cy="1169670"/>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562735" cy="1169670"/>
                          </a:xfrm>
                          <a:prstGeom prst="rect">
                            <a:avLst/>
                          </a:prstGeom>
                          <a:noFill/>
                          <a:ln w="9525">
                            <a:noFill/>
                            <a:miter lim="800000"/>
                            <a:headEnd/>
                            <a:tailEnd/>
                          </a:ln>
                        </pic:spPr>
                      </pic:pic>
                    </a:graphicData>
                  </a:graphic>
                </wp:inline>
              </w:drawing>
            </w:r>
          </w:p>
        </w:tc>
        <w:tc>
          <w:tcPr>
            <w:tcW w:w="3285" w:type="dxa"/>
            <w:gridSpan w:val="2"/>
            <w:shd w:val="clear" w:color="auto" w:fill="auto"/>
          </w:tcPr>
          <w:p w:rsidR="00374CC4" w:rsidRPr="00AF6302" w:rsidRDefault="00374CC4" w:rsidP="00411470">
            <w:pPr>
              <w:spacing w:before="120" w:line="288" w:lineRule="auto"/>
              <w:jc w:val="center"/>
              <w:rPr>
                <w:b/>
                <w:noProof/>
                <w:sz w:val="28"/>
                <w:szCs w:val="28"/>
              </w:rPr>
            </w:pPr>
            <w:r w:rsidRPr="00AF6302">
              <w:rPr>
                <w:b/>
                <w:noProof/>
                <w:sz w:val="28"/>
                <w:szCs w:val="28"/>
              </w:rPr>
              <w:drawing>
                <wp:inline distT="0" distB="0" distL="0" distR="0">
                  <wp:extent cx="1584325" cy="1169670"/>
                  <wp:effectExtent l="1905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584325" cy="1169670"/>
                          </a:xfrm>
                          <a:prstGeom prst="rect">
                            <a:avLst/>
                          </a:prstGeom>
                          <a:noFill/>
                          <a:ln w="9525">
                            <a:noFill/>
                            <a:miter lim="800000"/>
                            <a:headEnd/>
                            <a:tailEnd/>
                          </a:ln>
                        </pic:spPr>
                      </pic:pic>
                    </a:graphicData>
                  </a:graphic>
                </wp:inline>
              </w:drawing>
            </w:r>
          </w:p>
        </w:tc>
        <w:tc>
          <w:tcPr>
            <w:tcW w:w="3285" w:type="dxa"/>
            <w:gridSpan w:val="2"/>
            <w:shd w:val="clear" w:color="auto" w:fill="auto"/>
            <w:vAlign w:val="center"/>
          </w:tcPr>
          <w:p w:rsidR="00374CC4" w:rsidRPr="00AF6302" w:rsidRDefault="00374CC4" w:rsidP="00411470">
            <w:pPr>
              <w:spacing w:before="120" w:line="288" w:lineRule="auto"/>
              <w:jc w:val="center"/>
              <w:rPr>
                <w:b/>
                <w:noProof/>
                <w:sz w:val="28"/>
                <w:szCs w:val="28"/>
              </w:rPr>
            </w:pPr>
            <w:r w:rsidRPr="00AF6302">
              <w:rPr>
                <w:b/>
                <w:sz w:val="28"/>
                <w:szCs w:val="28"/>
              </w:rPr>
              <w:t>Hình 3.6. Ảnh TEM của mẫu TiO</w:t>
            </w:r>
            <w:r w:rsidRPr="00AF6302">
              <w:rPr>
                <w:b/>
                <w:sz w:val="28"/>
                <w:szCs w:val="28"/>
                <w:vertAlign w:val="subscript"/>
              </w:rPr>
              <w:t>2</w:t>
            </w:r>
            <w:r w:rsidRPr="00AF6302">
              <w:rPr>
                <w:b/>
                <w:sz w:val="28"/>
                <w:szCs w:val="28"/>
              </w:rPr>
              <w:t xml:space="preserve"> sol-gel</w:t>
            </w:r>
          </w:p>
        </w:tc>
      </w:tr>
    </w:tbl>
    <w:p w:rsidR="00374CC4" w:rsidRPr="00AF6302" w:rsidRDefault="00374CC4" w:rsidP="00374CC4">
      <w:pPr>
        <w:spacing w:before="120" w:line="288" w:lineRule="auto"/>
        <w:jc w:val="both"/>
        <w:outlineLvl w:val="1"/>
        <w:rPr>
          <w:b/>
          <w:sz w:val="28"/>
          <w:szCs w:val="28"/>
        </w:rPr>
      </w:pPr>
      <w:r w:rsidRPr="00AF6302">
        <w:rPr>
          <w:b/>
          <w:bCs/>
          <w:iCs/>
          <w:sz w:val="28"/>
          <w:szCs w:val="28"/>
        </w:rPr>
        <w:t xml:space="preserve">3.2.2. Nghiên cứu tổng hợp xúc tác </w:t>
      </w:r>
      <w:r w:rsidRPr="00AF6302">
        <w:rPr>
          <w:b/>
          <w:sz w:val="28"/>
          <w:szCs w:val="28"/>
        </w:rPr>
        <w:t>TiO</w:t>
      </w:r>
      <w:r w:rsidRPr="00AF6302">
        <w:rPr>
          <w:b/>
          <w:sz w:val="28"/>
          <w:szCs w:val="28"/>
          <w:vertAlign w:val="subscript"/>
        </w:rPr>
        <w:t xml:space="preserve">2 </w:t>
      </w:r>
      <w:r w:rsidRPr="00AF6302">
        <w:rPr>
          <w:b/>
          <w:sz w:val="28"/>
          <w:szCs w:val="28"/>
        </w:rPr>
        <w:t>TM/TiO</w:t>
      </w:r>
      <w:r w:rsidRPr="00AF6302">
        <w:rPr>
          <w:b/>
          <w:sz w:val="28"/>
          <w:szCs w:val="28"/>
          <w:vertAlign w:val="subscript"/>
        </w:rPr>
        <w:t>2</w:t>
      </w:r>
      <w:r w:rsidRPr="00AF6302">
        <w:rPr>
          <w:b/>
          <w:sz w:val="28"/>
          <w:szCs w:val="28"/>
        </w:rPr>
        <w:t xml:space="preserve"> sol-gel/CNT</w:t>
      </w:r>
    </w:p>
    <w:p w:rsidR="00374CC4" w:rsidRPr="00AF6302" w:rsidRDefault="00374CC4" w:rsidP="00374CC4">
      <w:pPr>
        <w:spacing w:before="120" w:line="288" w:lineRule="auto"/>
        <w:jc w:val="both"/>
        <w:outlineLvl w:val="0"/>
        <w:rPr>
          <w:b/>
          <w:i/>
          <w:sz w:val="28"/>
          <w:szCs w:val="28"/>
        </w:rPr>
      </w:pPr>
      <w:r w:rsidRPr="00AF6302">
        <w:rPr>
          <w:b/>
          <w:i/>
          <w:sz w:val="28"/>
          <w:szCs w:val="28"/>
        </w:rPr>
        <w:t>3.2.2.1. Đặc trưng tính chất</w:t>
      </w:r>
      <w:r w:rsidRPr="00AF6302">
        <w:rPr>
          <w:b/>
          <w:bCs/>
          <w:i/>
          <w:iCs/>
          <w:sz w:val="28"/>
          <w:szCs w:val="28"/>
        </w:rPr>
        <w:t xml:space="preserve"> xúc tác </w:t>
      </w:r>
      <w:r w:rsidRPr="00AF6302">
        <w:rPr>
          <w:b/>
          <w:i/>
          <w:sz w:val="28"/>
          <w:szCs w:val="28"/>
        </w:rPr>
        <w:t>TiO</w:t>
      </w:r>
      <w:r w:rsidRPr="00AF6302">
        <w:rPr>
          <w:b/>
          <w:i/>
          <w:sz w:val="28"/>
          <w:szCs w:val="28"/>
          <w:vertAlign w:val="subscript"/>
        </w:rPr>
        <w:t xml:space="preserve">2 </w:t>
      </w:r>
      <w:r w:rsidRPr="00AF6302">
        <w:rPr>
          <w:b/>
          <w:i/>
          <w:sz w:val="28"/>
          <w:szCs w:val="28"/>
        </w:rPr>
        <w:t>TM/TiO</w:t>
      </w:r>
      <w:r w:rsidRPr="00AF6302">
        <w:rPr>
          <w:b/>
          <w:i/>
          <w:sz w:val="28"/>
          <w:szCs w:val="28"/>
          <w:vertAlign w:val="subscript"/>
        </w:rPr>
        <w:t>2</w:t>
      </w:r>
      <w:r w:rsidRPr="00AF6302">
        <w:rPr>
          <w:b/>
          <w:i/>
          <w:sz w:val="28"/>
          <w:szCs w:val="28"/>
        </w:rPr>
        <w:t xml:space="preserve"> sol-gel/CNT</w:t>
      </w:r>
    </w:p>
    <w:p w:rsidR="00374CC4" w:rsidRPr="00AF6302" w:rsidRDefault="00374CC4" w:rsidP="00374CC4">
      <w:pPr>
        <w:tabs>
          <w:tab w:val="left" w:pos="1066"/>
        </w:tabs>
        <w:spacing w:before="120" w:line="288" w:lineRule="auto"/>
        <w:jc w:val="both"/>
        <w:rPr>
          <w:sz w:val="28"/>
          <w:szCs w:val="28"/>
          <w:lang w:val="fr-FR"/>
        </w:rPr>
      </w:pPr>
      <w:r w:rsidRPr="00AF6302">
        <w:rPr>
          <w:sz w:val="28"/>
          <w:szCs w:val="28"/>
          <w:lang w:val="fr-FR"/>
        </w:rPr>
        <w:t>Kết quả trên hình 3.7 cho thấy, CNT đã được gắn lên trên bề mặt của các hạt TiO</w:t>
      </w:r>
      <w:r w:rsidRPr="00AF6302">
        <w:rPr>
          <w:sz w:val="28"/>
          <w:szCs w:val="28"/>
          <w:vertAlign w:val="subscript"/>
          <w:lang w:val="fr-FR"/>
        </w:rPr>
        <w:t>2</w:t>
      </w:r>
      <w:r w:rsidRPr="00AF6302">
        <w:rPr>
          <w:sz w:val="28"/>
          <w:szCs w:val="28"/>
          <w:lang w:val="fr-FR"/>
        </w:rPr>
        <w:t xml:space="preserve"> thương mại nhờ lớp « hồ dán » TiO</w:t>
      </w:r>
      <w:r w:rsidRPr="00AF6302">
        <w:rPr>
          <w:sz w:val="28"/>
          <w:szCs w:val="28"/>
          <w:vertAlign w:val="subscript"/>
          <w:lang w:val="fr-FR"/>
        </w:rPr>
        <w:t>2</w:t>
      </w:r>
      <w:r w:rsidRPr="00AF6302">
        <w:rPr>
          <w:sz w:val="28"/>
          <w:szCs w:val="28"/>
          <w:lang w:val="fr-FR"/>
        </w:rPr>
        <w:t xml:space="preserve"> sol-gel. Không quan sát thấy trạng thái tồn tại riêng lẻ của CNT và TiO</w:t>
      </w:r>
      <w:r w:rsidRPr="00AF6302">
        <w:rPr>
          <w:sz w:val="28"/>
          <w:szCs w:val="28"/>
          <w:vertAlign w:val="subscript"/>
          <w:lang w:val="fr-FR"/>
        </w:rPr>
        <w:t>2</w:t>
      </w:r>
      <w:r w:rsidRPr="00AF6302">
        <w:rPr>
          <w:sz w:val="28"/>
          <w:szCs w:val="28"/>
          <w:lang w:val="fr-FR"/>
        </w:rPr>
        <w:t xml:space="preserve"> thương mại cho dù trước khi chụp ảnh TEM, vật liệu được xử lý bằng siêu âm cường độ cao trong thời gian dài. Điều này chứng tỏ, CNT được gắn chắc lên bề mặt TiO</w:t>
      </w:r>
      <w:r w:rsidRPr="00AF6302">
        <w:rPr>
          <w:sz w:val="28"/>
          <w:szCs w:val="28"/>
          <w:vertAlign w:val="subscript"/>
          <w:lang w:val="fr-FR"/>
        </w:rPr>
        <w:t>2</w:t>
      </w:r>
      <w:r w:rsidRPr="00AF6302">
        <w:rPr>
          <w:sz w:val="28"/>
          <w:szCs w:val="28"/>
          <w:lang w:val="fr-FR"/>
        </w:rPr>
        <w:t xml:space="preserve"> thương mại, không hề bị bong ra ngay cả sau khi đã rung bằng siêu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9"/>
        <w:gridCol w:w="3340"/>
        <w:gridCol w:w="2599"/>
      </w:tblGrid>
      <w:tr w:rsidR="00507949" w:rsidRPr="002D493D" w:rsidTr="00A0776C">
        <w:tc>
          <w:tcPr>
            <w:tcW w:w="3284" w:type="dxa"/>
          </w:tcPr>
          <w:p w:rsidR="00507949" w:rsidRPr="00AF6302" w:rsidRDefault="00507949" w:rsidP="00374CC4">
            <w:pPr>
              <w:tabs>
                <w:tab w:val="left" w:pos="1066"/>
              </w:tabs>
              <w:spacing w:before="120" w:line="288" w:lineRule="auto"/>
              <w:jc w:val="both"/>
              <w:rPr>
                <w:sz w:val="28"/>
                <w:szCs w:val="28"/>
                <w:lang w:val="fr-FR"/>
              </w:rPr>
            </w:pPr>
            <w:r w:rsidRPr="00AF6302">
              <w:rPr>
                <w:noProof/>
                <w:sz w:val="28"/>
                <w:szCs w:val="28"/>
              </w:rPr>
              <w:lastRenderedPageBreak/>
              <w:drawing>
                <wp:inline distT="0" distB="0" distL="0" distR="0">
                  <wp:extent cx="1970087" cy="1484415"/>
                  <wp:effectExtent l="19050" t="0" r="0" b="0"/>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966946" cy="1482048"/>
                          </a:xfrm>
                          <a:prstGeom prst="rect">
                            <a:avLst/>
                          </a:prstGeom>
                          <a:noFill/>
                          <a:ln w="9525">
                            <a:noFill/>
                            <a:miter lim="800000"/>
                            <a:headEnd/>
                            <a:tailEnd/>
                          </a:ln>
                        </pic:spPr>
                      </pic:pic>
                    </a:graphicData>
                  </a:graphic>
                </wp:inline>
              </w:drawing>
            </w:r>
          </w:p>
        </w:tc>
        <w:tc>
          <w:tcPr>
            <w:tcW w:w="3285" w:type="dxa"/>
          </w:tcPr>
          <w:p w:rsidR="00507949" w:rsidRPr="00AF6302" w:rsidRDefault="00507949" w:rsidP="00374CC4">
            <w:pPr>
              <w:tabs>
                <w:tab w:val="left" w:pos="1066"/>
              </w:tabs>
              <w:spacing w:before="120" w:line="288" w:lineRule="auto"/>
              <w:jc w:val="both"/>
              <w:rPr>
                <w:sz w:val="28"/>
                <w:szCs w:val="28"/>
                <w:lang w:val="fr-FR"/>
              </w:rPr>
            </w:pPr>
            <w:r w:rsidRPr="00AF6302">
              <w:rPr>
                <w:noProof/>
                <w:sz w:val="28"/>
                <w:szCs w:val="28"/>
              </w:rPr>
              <w:drawing>
                <wp:inline distT="0" distB="0" distL="0" distR="0">
                  <wp:extent cx="1964130" cy="1479705"/>
                  <wp:effectExtent l="19050" t="0" r="0" b="0"/>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967230" cy="1482040"/>
                          </a:xfrm>
                          <a:prstGeom prst="rect">
                            <a:avLst/>
                          </a:prstGeom>
                          <a:noFill/>
                          <a:ln w="9525">
                            <a:noFill/>
                            <a:miter lim="800000"/>
                            <a:headEnd/>
                            <a:tailEnd/>
                          </a:ln>
                        </pic:spPr>
                      </pic:pic>
                    </a:graphicData>
                  </a:graphic>
                </wp:inline>
              </w:drawing>
            </w:r>
          </w:p>
        </w:tc>
        <w:tc>
          <w:tcPr>
            <w:tcW w:w="3285" w:type="dxa"/>
          </w:tcPr>
          <w:p w:rsidR="00A0776C" w:rsidRPr="00AF6302" w:rsidRDefault="00A0776C" w:rsidP="00A0776C">
            <w:pPr>
              <w:tabs>
                <w:tab w:val="left" w:pos="1066"/>
              </w:tabs>
              <w:spacing w:before="120" w:line="288" w:lineRule="auto"/>
              <w:jc w:val="center"/>
              <w:rPr>
                <w:b/>
                <w:sz w:val="28"/>
                <w:szCs w:val="28"/>
                <w:lang w:val="fr-FR"/>
              </w:rPr>
            </w:pPr>
          </w:p>
          <w:p w:rsidR="00507949" w:rsidRPr="00AF6302" w:rsidRDefault="00507949" w:rsidP="00A0776C">
            <w:pPr>
              <w:tabs>
                <w:tab w:val="left" w:pos="1066"/>
              </w:tabs>
              <w:spacing w:before="120" w:line="288" w:lineRule="auto"/>
              <w:jc w:val="center"/>
              <w:rPr>
                <w:b/>
                <w:sz w:val="28"/>
                <w:szCs w:val="28"/>
                <w:lang w:val="fr-FR"/>
              </w:rPr>
            </w:pPr>
            <w:r w:rsidRPr="00AF6302">
              <w:rPr>
                <w:b/>
                <w:sz w:val="28"/>
                <w:szCs w:val="28"/>
                <w:lang w:val="fr-FR"/>
              </w:rPr>
              <w:t>Hình 3.7. Ảnh TEM của xúc tác TiO</w:t>
            </w:r>
            <w:r w:rsidRPr="00AF6302">
              <w:rPr>
                <w:b/>
                <w:sz w:val="28"/>
                <w:szCs w:val="28"/>
                <w:vertAlign w:val="subscript"/>
                <w:lang w:val="fr-FR"/>
              </w:rPr>
              <w:t xml:space="preserve">2 </w:t>
            </w:r>
            <w:r w:rsidRPr="00AF6302">
              <w:rPr>
                <w:b/>
                <w:sz w:val="28"/>
                <w:szCs w:val="28"/>
                <w:lang w:val="fr-FR"/>
              </w:rPr>
              <w:t>TM/TiO</w:t>
            </w:r>
            <w:r w:rsidRPr="00AF6302">
              <w:rPr>
                <w:b/>
                <w:sz w:val="28"/>
                <w:szCs w:val="28"/>
                <w:vertAlign w:val="subscript"/>
                <w:lang w:val="fr-FR"/>
              </w:rPr>
              <w:t>2</w:t>
            </w:r>
            <w:r w:rsidRPr="00AF6302">
              <w:rPr>
                <w:b/>
                <w:sz w:val="28"/>
                <w:szCs w:val="28"/>
                <w:lang w:val="fr-FR"/>
              </w:rPr>
              <w:t xml:space="preserve"> sol-gel/CNT với tỉ lệ TiO</w:t>
            </w:r>
            <w:r w:rsidRPr="00AF6302">
              <w:rPr>
                <w:b/>
                <w:sz w:val="28"/>
                <w:szCs w:val="28"/>
                <w:vertAlign w:val="subscript"/>
                <w:lang w:val="fr-FR"/>
              </w:rPr>
              <w:t>2</w:t>
            </w:r>
            <w:r w:rsidRPr="00AF6302">
              <w:rPr>
                <w:b/>
                <w:sz w:val="28"/>
                <w:szCs w:val="28"/>
                <w:lang w:val="fr-FR"/>
              </w:rPr>
              <w:t>/CNT là 20/1</w:t>
            </w:r>
          </w:p>
          <w:p w:rsidR="00507949" w:rsidRPr="00AF6302" w:rsidRDefault="00507949" w:rsidP="00374CC4">
            <w:pPr>
              <w:tabs>
                <w:tab w:val="left" w:pos="1066"/>
              </w:tabs>
              <w:spacing w:before="120" w:line="288" w:lineRule="auto"/>
              <w:jc w:val="both"/>
              <w:rPr>
                <w:sz w:val="28"/>
                <w:szCs w:val="28"/>
                <w:lang w:val="fr-FR"/>
              </w:rPr>
            </w:pPr>
          </w:p>
        </w:tc>
      </w:tr>
    </w:tbl>
    <w:tbl>
      <w:tblPr>
        <w:tblW w:w="9747" w:type="dxa"/>
        <w:tblLook w:val="04A0"/>
      </w:tblPr>
      <w:tblGrid>
        <w:gridCol w:w="5637"/>
        <w:gridCol w:w="4110"/>
      </w:tblGrid>
      <w:tr w:rsidR="00374CC4" w:rsidRPr="002D493D" w:rsidTr="00411470">
        <w:tc>
          <w:tcPr>
            <w:tcW w:w="5637" w:type="dxa"/>
            <w:shd w:val="clear" w:color="auto" w:fill="auto"/>
          </w:tcPr>
          <w:p w:rsidR="00374CC4" w:rsidRPr="00AF6302" w:rsidRDefault="00374CC4" w:rsidP="00411470">
            <w:pPr>
              <w:tabs>
                <w:tab w:val="left" w:pos="1066"/>
              </w:tabs>
              <w:spacing w:before="120" w:line="288" w:lineRule="auto"/>
              <w:jc w:val="center"/>
              <w:rPr>
                <w:b/>
                <w:sz w:val="28"/>
                <w:szCs w:val="28"/>
                <w:lang w:val="fr-FR"/>
              </w:rPr>
            </w:pPr>
            <w:r w:rsidRPr="00AF6302">
              <w:rPr>
                <w:b/>
                <w:noProof/>
                <w:sz w:val="28"/>
                <w:szCs w:val="28"/>
              </w:rPr>
              <w:drawing>
                <wp:inline distT="0" distB="0" distL="0" distR="0">
                  <wp:extent cx="2947616" cy="1596977"/>
                  <wp:effectExtent l="19050" t="0" r="24184" b="3223"/>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110" w:type="dxa"/>
            <w:shd w:val="clear" w:color="auto" w:fill="auto"/>
            <w:vAlign w:val="center"/>
          </w:tcPr>
          <w:p w:rsidR="00374CC4" w:rsidRPr="00AF6302" w:rsidRDefault="00374CC4" w:rsidP="00411470">
            <w:pPr>
              <w:tabs>
                <w:tab w:val="left" w:pos="1066"/>
              </w:tabs>
              <w:spacing w:before="120" w:line="288" w:lineRule="auto"/>
              <w:jc w:val="center"/>
              <w:rPr>
                <w:b/>
                <w:sz w:val="28"/>
                <w:szCs w:val="28"/>
                <w:lang w:val="fr-FR"/>
              </w:rPr>
            </w:pPr>
            <w:r w:rsidRPr="00AF6302">
              <w:rPr>
                <w:b/>
                <w:sz w:val="28"/>
                <w:szCs w:val="28"/>
                <w:lang w:val="fr-FR"/>
              </w:rPr>
              <w:t>Hình 3.8. Hoạt tính quang hóa của xúc tác TiO</w:t>
            </w:r>
            <w:r w:rsidRPr="00AF6302">
              <w:rPr>
                <w:b/>
                <w:sz w:val="28"/>
                <w:szCs w:val="28"/>
                <w:vertAlign w:val="subscript"/>
                <w:lang w:val="fr-FR"/>
              </w:rPr>
              <w:t>2</w:t>
            </w:r>
            <w:r w:rsidRPr="00AF6302">
              <w:rPr>
                <w:b/>
                <w:sz w:val="28"/>
                <w:szCs w:val="28"/>
                <w:lang w:val="fr-FR"/>
              </w:rPr>
              <w:t xml:space="preserve"> thương mại và TiO</w:t>
            </w:r>
            <w:r w:rsidRPr="00AF6302">
              <w:rPr>
                <w:b/>
                <w:sz w:val="28"/>
                <w:szCs w:val="28"/>
                <w:vertAlign w:val="subscript"/>
                <w:lang w:val="fr-FR"/>
              </w:rPr>
              <w:t>2</w:t>
            </w:r>
            <w:r w:rsidRPr="00AF6302">
              <w:rPr>
                <w:b/>
                <w:sz w:val="28"/>
                <w:szCs w:val="28"/>
                <w:lang w:val="fr-FR"/>
              </w:rPr>
              <w:t>/CNT</w:t>
            </w:r>
          </w:p>
        </w:tc>
      </w:tr>
    </w:tbl>
    <w:p w:rsidR="00374CC4" w:rsidRPr="00AF6302" w:rsidRDefault="00374CC4" w:rsidP="00374CC4">
      <w:pPr>
        <w:spacing w:before="120" w:line="288" w:lineRule="auto"/>
        <w:jc w:val="both"/>
        <w:outlineLvl w:val="1"/>
        <w:rPr>
          <w:b/>
          <w:spacing w:val="-6"/>
          <w:sz w:val="28"/>
          <w:szCs w:val="28"/>
          <w:lang w:val="it-IT"/>
        </w:rPr>
      </w:pPr>
      <w:r w:rsidRPr="00AF6302">
        <w:rPr>
          <w:iCs/>
          <w:sz w:val="28"/>
          <w:szCs w:val="28"/>
          <w:lang w:val="vi-VN"/>
        </w:rPr>
        <w:t xml:space="preserve">Hoạt tính của các xúc tác </w:t>
      </w:r>
      <w:r w:rsidRPr="00AF6302">
        <w:rPr>
          <w:sz w:val="28"/>
          <w:szCs w:val="28"/>
          <w:lang w:val="fr-FR"/>
        </w:rPr>
        <w:t>TiO</w:t>
      </w:r>
      <w:r w:rsidRPr="00AF6302">
        <w:rPr>
          <w:sz w:val="28"/>
          <w:szCs w:val="28"/>
          <w:vertAlign w:val="subscript"/>
          <w:lang w:val="fr-FR"/>
        </w:rPr>
        <w:t>2</w:t>
      </w:r>
      <w:r w:rsidRPr="00AF6302">
        <w:rPr>
          <w:sz w:val="28"/>
          <w:szCs w:val="28"/>
          <w:lang w:val="fr-FR"/>
        </w:rPr>
        <w:t xml:space="preserve">/CNT, </w:t>
      </w:r>
      <w:r w:rsidRPr="00AF6302">
        <w:rPr>
          <w:sz w:val="28"/>
          <w:szCs w:val="28"/>
          <w:lang w:val="vi-VN"/>
        </w:rPr>
        <w:t xml:space="preserve">so với mẫu </w:t>
      </w:r>
      <w:r w:rsidRPr="00AF6302">
        <w:rPr>
          <w:sz w:val="28"/>
          <w:szCs w:val="28"/>
          <w:lang w:val="fr-FR"/>
        </w:rPr>
        <w:t>TiO</w:t>
      </w:r>
      <w:r w:rsidRPr="00AF6302">
        <w:rPr>
          <w:sz w:val="28"/>
          <w:szCs w:val="28"/>
          <w:vertAlign w:val="subscript"/>
          <w:lang w:val="fr-FR"/>
        </w:rPr>
        <w:t>2</w:t>
      </w:r>
      <w:r w:rsidRPr="00AF6302">
        <w:rPr>
          <w:sz w:val="28"/>
          <w:szCs w:val="28"/>
          <w:lang w:val="fr-FR"/>
        </w:rPr>
        <w:t xml:space="preserve"> thương mại,</w:t>
      </w:r>
      <w:r w:rsidRPr="00AF6302">
        <w:rPr>
          <w:sz w:val="28"/>
          <w:szCs w:val="28"/>
          <w:lang w:val="vi-VN"/>
        </w:rPr>
        <w:t xml:space="preserve"> trong phản ứng phân hủy MB, được trình bày trong hình 3.</w:t>
      </w:r>
      <w:r w:rsidRPr="001F5148">
        <w:rPr>
          <w:sz w:val="28"/>
          <w:szCs w:val="28"/>
          <w:lang w:val="fr-FR"/>
        </w:rPr>
        <w:t>8</w:t>
      </w:r>
      <w:r w:rsidRPr="00AF6302">
        <w:rPr>
          <w:sz w:val="28"/>
          <w:szCs w:val="28"/>
          <w:lang w:val="vi-VN"/>
        </w:rPr>
        <w:t>. Kết quả thực nghiệm cho thấy,</w:t>
      </w:r>
      <w:r w:rsidRPr="00AF6302">
        <w:rPr>
          <w:iCs/>
          <w:sz w:val="28"/>
          <w:szCs w:val="28"/>
          <w:lang w:val="vi-VN"/>
        </w:rPr>
        <w:t xml:space="preserve"> xúc tác </w:t>
      </w:r>
      <w:r w:rsidRPr="00AF6302">
        <w:rPr>
          <w:sz w:val="28"/>
          <w:szCs w:val="28"/>
          <w:lang w:val="fr-FR"/>
        </w:rPr>
        <w:t>TiO</w:t>
      </w:r>
      <w:r w:rsidRPr="00AF6302">
        <w:rPr>
          <w:sz w:val="28"/>
          <w:szCs w:val="28"/>
          <w:vertAlign w:val="subscript"/>
          <w:lang w:val="fr-FR"/>
        </w:rPr>
        <w:t xml:space="preserve">2 </w:t>
      </w:r>
      <w:r w:rsidRPr="00AF6302">
        <w:rPr>
          <w:sz w:val="28"/>
          <w:szCs w:val="28"/>
          <w:lang w:val="fr-FR"/>
        </w:rPr>
        <w:t>TM/TiO</w:t>
      </w:r>
      <w:r w:rsidRPr="00AF6302">
        <w:rPr>
          <w:sz w:val="28"/>
          <w:szCs w:val="28"/>
          <w:vertAlign w:val="subscript"/>
          <w:lang w:val="fr-FR"/>
        </w:rPr>
        <w:t>2</w:t>
      </w:r>
      <w:r w:rsidRPr="00AF6302">
        <w:rPr>
          <w:sz w:val="28"/>
          <w:szCs w:val="28"/>
          <w:lang w:val="fr-FR"/>
        </w:rPr>
        <w:t xml:space="preserve"> sol-gel/CNT</w:t>
      </w:r>
      <w:r w:rsidRPr="00AF6302">
        <w:rPr>
          <w:iCs/>
          <w:sz w:val="28"/>
          <w:szCs w:val="28"/>
          <w:lang w:val="vi-VN"/>
        </w:rPr>
        <w:t xml:space="preserve"> cho hiệu quả quang hóa cao hơn hẳn so với xúc tác</w:t>
      </w:r>
      <w:r w:rsidRPr="00AF6302">
        <w:rPr>
          <w:sz w:val="28"/>
          <w:szCs w:val="28"/>
          <w:lang w:val="fr-FR"/>
        </w:rPr>
        <w:t xml:space="preserve"> TiO</w:t>
      </w:r>
      <w:r w:rsidRPr="00AF6302">
        <w:rPr>
          <w:sz w:val="28"/>
          <w:szCs w:val="28"/>
          <w:vertAlign w:val="subscript"/>
          <w:lang w:val="fr-FR"/>
        </w:rPr>
        <w:t>2</w:t>
      </w:r>
      <w:r w:rsidRPr="00AF6302">
        <w:rPr>
          <w:sz w:val="28"/>
          <w:szCs w:val="28"/>
          <w:lang w:val="fr-FR"/>
        </w:rPr>
        <w:t xml:space="preserve"> thương mại.</w:t>
      </w:r>
    </w:p>
    <w:p w:rsidR="00374CC4" w:rsidRPr="00AF6302" w:rsidRDefault="00374CC4" w:rsidP="00374CC4">
      <w:pPr>
        <w:pStyle w:val="Default"/>
        <w:tabs>
          <w:tab w:val="left" w:pos="0"/>
        </w:tabs>
        <w:spacing w:before="120" w:line="288" w:lineRule="auto"/>
        <w:jc w:val="both"/>
        <w:outlineLvl w:val="1"/>
        <w:rPr>
          <w:b/>
          <w:i/>
          <w:color w:val="auto"/>
          <w:sz w:val="28"/>
          <w:szCs w:val="28"/>
          <w:lang w:val="pt-BR"/>
        </w:rPr>
      </w:pPr>
      <w:r w:rsidRPr="00AF6302">
        <w:rPr>
          <w:b/>
          <w:i/>
          <w:color w:val="auto"/>
          <w:sz w:val="28"/>
          <w:szCs w:val="28"/>
          <w:lang w:val="pt-BR"/>
        </w:rPr>
        <w:t xml:space="preserve">3.2.2.2. Đánh giá hoạt tính của xúc tác </w:t>
      </w:r>
      <w:r w:rsidRPr="00AF6302">
        <w:rPr>
          <w:b/>
          <w:i/>
          <w:color w:val="auto"/>
          <w:sz w:val="28"/>
          <w:szCs w:val="28"/>
          <w:lang w:val="vi-VN"/>
        </w:rPr>
        <w:t>TiO</w:t>
      </w:r>
      <w:r w:rsidRPr="00AF6302">
        <w:rPr>
          <w:b/>
          <w:i/>
          <w:color w:val="auto"/>
          <w:sz w:val="28"/>
          <w:szCs w:val="28"/>
          <w:vertAlign w:val="subscript"/>
          <w:lang w:val="vi-VN"/>
        </w:rPr>
        <w:t>2</w:t>
      </w:r>
      <w:r w:rsidRPr="00AF6302">
        <w:rPr>
          <w:b/>
          <w:i/>
          <w:color w:val="auto"/>
          <w:sz w:val="28"/>
          <w:szCs w:val="28"/>
          <w:lang w:val="vi-VN"/>
        </w:rPr>
        <w:t xml:space="preserve"> TM/TiO</w:t>
      </w:r>
      <w:r w:rsidRPr="00AF6302">
        <w:rPr>
          <w:b/>
          <w:i/>
          <w:color w:val="auto"/>
          <w:sz w:val="28"/>
          <w:szCs w:val="28"/>
          <w:vertAlign w:val="subscript"/>
          <w:lang w:val="vi-VN"/>
        </w:rPr>
        <w:t>2</w:t>
      </w:r>
      <w:r w:rsidRPr="00AF6302">
        <w:rPr>
          <w:b/>
          <w:i/>
          <w:color w:val="auto"/>
          <w:sz w:val="28"/>
          <w:szCs w:val="28"/>
          <w:lang w:val="vi-VN"/>
        </w:rPr>
        <w:t xml:space="preserve"> sol-gel/CNT</w:t>
      </w:r>
      <w:r w:rsidRPr="00AF6302">
        <w:rPr>
          <w:b/>
          <w:i/>
          <w:color w:val="auto"/>
          <w:sz w:val="28"/>
          <w:szCs w:val="28"/>
          <w:lang w:val="pt-BR"/>
        </w:rPr>
        <w:t xml:space="preserve"> trong phản ứng oxi hóa quang hóa Metylen Blue (MB) dưới ánh sáng đèn thủy ngân cao áp</w:t>
      </w:r>
    </w:p>
    <w:tbl>
      <w:tblPr>
        <w:tblW w:w="0" w:type="auto"/>
        <w:tblLook w:val="04A0"/>
      </w:tblPr>
      <w:tblGrid>
        <w:gridCol w:w="5976"/>
        <w:gridCol w:w="3312"/>
      </w:tblGrid>
      <w:tr w:rsidR="00374CC4" w:rsidRPr="002D493D" w:rsidTr="00411470">
        <w:tc>
          <w:tcPr>
            <w:tcW w:w="4927" w:type="dxa"/>
            <w:shd w:val="clear" w:color="auto" w:fill="auto"/>
          </w:tcPr>
          <w:p w:rsidR="00374CC4" w:rsidRPr="00AF6302" w:rsidRDefault="00A0776C" w:rsidP="00411470">
            <w:pPr>
              <w:pStyle w:val="Default"/>
              <w:tabs>
                <w:tab w:val="left" w:pos="0"/>
              </w:tabs>
              <w:spacing w:before="120" w:line="288" w:lineRule="auto"/>
              <w:jc w:val="both"/>
              <w:outlineLvl w:val="1"/>
              <w:rPr>
                <w:b/>
                <w:i/>
                <w:color w:val="auto"/>
                <w:sz w:val="28"/>
                <w:szCs w:val="28"/>
                <w:lang w:val="pt-BR"/>
              </w:rPr>
            </w:pPr>
            <w:r w:rsidRPr="00AF6302">
              <w:rPr>
                <w:b/>
                <w:noProof/>
                <w:color w:val="auto"/>
                <w:sz w:val="28"/>
                <w:szCs w:val="28"/>
              </w:rPr>
              <w:drawing>
                <wp:inline distT="0" distB="0" distL="0" distR="0">
                  <wp:extent cx="3654453" cy="2128409"/>
                  <wp:effectExtent l="0" t="0" r="3147" b="0"/>
                  <wp:docPr id="7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28" w:type="dxa"/>
            <w:shd w:val="clear" w:color="auto" w:fill="auto"/>
            <w:vAlign w:val="center"/>
          </w:tcPr>
          <w:p w:rsidR="00374CC4" w:rsidRPr="00AF6302" w:rsidRDefault="00374CC4" w:rsidP="00411470">
            <w:pPr>
              <w:pStyle w:val="Default"/>
              <w:tabs>
                <w:tab w:val="left" w:pos="0"/>
              </w:tabs>
              <w:spacing w:before="120" w:line="288" w:lineRule="auto"/>
              <w:jc w:val="center"/>
              <w:outlineLvl w:val="1"/>
              <w:rPr>
                <w:b/>
                <w:i/>
                <w:color w:val="auto"/>
                <w:sz w:val="28"/>
                <w:szCs w:val="28"/>
                <w:lang w:val="pt-BR"/>
              </w:rPr>
            </w:pPr>
            <w:r w:rsidRPr="00AF6302">
              <w:rPr>
                <w:b/>
                <w:color w:val="auto"/>
                <w:sz w:val="28"/>
                <w:szCs w:val="28"/>
                <w:lang w:val="pt-BR"/>
              </w:rPr>
              <w:t>Hình 3.9: Hoạt tính xúc tác trong phản ứng phân hủy MB</w:t>
            </w:r>
          </w:p>
        </w:tc>
      </w:tr>
    </w:tbl>
    <w:p w:rsidR="00374CC4" w:rsidRPr="00AF6302" w:rsidRDefault="00374CC4" w:rsidP="00374CC4">
      <w:pPr>
        <w:pStyle w:val="Default"/>
        <w:spacing w:before="120" w:line="288" w:lineRule="auto"/>
        <w:jc w:val="both"/>
        <w:rPr>
          <w:color w:val="auto"/>
          <w:spacing w:val="-2"/>
          <w:sz w:val="28"/>
          <w:szCs w:val="28"/>
          <w:lang w:val="pt-BR"/>
        </w:rPr>
      </w:pPr>
      <w:r w:rsidRPr="00AF6302">
        <w:rPr>
          <w:color w:val="auto"/>
          <w:spacing w:val="-2"/>
          <w:sz w:val="28"/>
          <w:szCs w:val="28"/>
          <w:lang w:val="pt-BR"/>
        </w:rPr>
        <w:t>Với xúc tác TiO</w:t>
      </w:r>
      <w:r w:rsidRPr="00AF6302">
        <w:rPr>
          <w:color w:val="auto"/>
          <w:spacing w:val="-2"/>
          <w:sz w:val="28"/>
          <w:szCs w:val="28"/>
          <w:vertAlign w:val="subscript"/>
          <w:lang w:val="pt-BR"/>
        </w:rPr>
        <w:t>2</w:t>
      </w:r>
      <w:r w:rsidRPr="00AF6302">
        <w:rPr>
          <w:color w:val="auto"/>
          <w:spacing w:val="-2"/>
          <w:sz w:val="28"/>
          <w:szCs w:val="28"/>
          <w:lang w:val="pt-BR"/>
        </w:rPr>
        <w:t xml:space="preserve"> sol-gel/CNT 350, </w:t>
      </w:r>
      <w:r w:rsidR="00A0776C" w:rsidRPr="00AF6302">
        <w:rPr>
          <w:color w:val="auto"/>
          <w:sz w:val="28"/>
          <w:szCs w:val="28"/>
          <w:lang w:val="pt-BR"/>
        </w:rPr>
        <w:t>trong 20 phút đầu tiên, độ chuyển hóa MB khá cao, cao hơn so với sử dụng các xúc tác TiO</w:t>
      </w:r>
      <w:r w:rsidR="00A0776C" w:rsidRPr="00AF6302">
        <w:rPr>
          <w:color w:val="auto"/>
          <w:sz w:val="28"/>
          <w:szCs w:val="28"/>
          <w:vertAlign w:val="subscript"/>
          <w:lang w:val="pt-BR"/>
        </w:rPr>
        <w:t>2</w:t>
      </w:r>
      <w:r w:rsidR="00A0776C" w:rsidRPr="00AF6302">
        <w:rPr>
          <w:color w:val="auto"/>
          <w:sz w:val="28"/>
          <w:szCs w:val="28"/>
          <w:lang w:val="pt-BR"/>
        </w:rPr>
        <w:t xml:space="preserve"> TM và TiO</w:t>
      </w:r>
      <w:r w:rsidR="00A0776C" w:rsidRPr="00AF6302">
        <w:rPr>
          <w:color w:val="auto"/>
          <w:sz w:val="28"/>
          <w:szCs w:val="28"/>
          <w:vertAlign w:val="subscript"/>
          <w:lang w:val="pt-BR"/>
        </w:rPr>
        <w:t>2</w:t>
      </w:r>
      <w:r w:rsidR="00A0776C" w:rsidRPr="00AF6302">
        <w:rPr>
          <w:color w:val="auto"/>
          <w:sz w:val="28"/>
          <w:szCs w:val="28"/>
          <w:lang w:val="pt-BR"/>
        </w:rPr>
        <w:t xml:space="preserve"> sol-gel 600.</w:t>
      </w:r>
      <w:r w:rsidRPr="00AF6302">
        <w:rPr>
          <w:color w:val="auto"/>
          <w:spacing w:val="-2"/>
          <w:sz w:val="28"/>
          <w:szCs w:val="28"/>
          <w:lang w:val="pt-BR"/>
        </w:rPr>
        <w:t>Trong những thời gian phản ứng tiếp theo, hoạt tính của TiO</w:t>
      </w:r>
      <w:r w:rsidRPr="00AF6302">
        <w:rPr>
          <w:color w:val="auto"/>
          <w:spacing w:val="-2"/>
          <w:sz w:val="28"/>
          <w:szCs w:val="28"/>
          <w:vertAlign w:val="subscript"/>
          <w:lang w:val="pt-BR"/>
        </w:rPr>
        <w:t>2</w:t>
      </w:r>
      <w:r w:rsidRPr="00AF6302">
        <w:rPr>
          <w:color w:val="auto"/>
          <w:spacing w:val="-2"/>
          <w:sz w:val="28"/>
          <w:szCs w:val="28"/>
          <w:lang w:val="pt-BR"/>
        </w:rPr>
        <w:t xml:space="preserve"> sol-gel/CNT 350 thấp hơn hoạt tính của các xúc tác TiO</w:t>
      </w:r>
      <w:r w:rsidRPr="00AF6302">
        <w:rPr>
          <w:color w:val="auto"/>
          <w:spacing w:val="-2"/>
          <w:sz w:val="28"/>
          <w:szCs w:val="28"/>
          <w:vertAlign w:val="subscript"/>
          <w:lang w:val="pt-BR"/>
        </w:rPr>
        <w:t>2</w:t>
      </w:r>
      <w:r w:rsidRPr="00AF6302">
        <w:rPr>
          <w:color w:val="auto"/>
          <w:spacing w:val="-2"/>
          <w:sz w:val="28"/>
          <w:szCs w:val="28"/>
          <w:lang w:val="pt-BR"/>
        </w:rPr>
        <w:t xml:space="preserve"> TM và TiO</w:t>
      </w:r>
      <w:r w:rsidRPr="00AF6302">
        <w:rPr>
          <w:color w:val="auto"/>
          <w:spacing w:val="-2"/>
          <w:sz w:val="28"/>
          <w:szCs w:val="28"/>
          <w:vertAlign w:val="subscript"/>
          <w:lang w:val="pt-BR"/>
        </w:rPr>
        <w:t>2</w:t>
      </w:r>
      <w:r w:rsidRPr="00AF6302">
        <w:rPr>
          <w:color w:val="auto"/>
          <w:spacing w:val="-2"/>
          <w:sz w:val="28"/>
          <w:szCs w:val="28"/>
          <w:lang w:val="pt-BR"/>
        </w:rPr>
        <w:t xml:space="preserve"> sol-gel 600. Xúc tác TiO</w:t>
      </w:r>
      <w:r w:rsidRPr="00AF6302">
        <w:rPr>
          <w:color w:val="auto"/>
          <w:spacing w:val="-2"/>
          <w:sz w:val="28"/>
          <w:szCs w:val="28"/>
          <w:vertAlign w:val="subscript"/>
          <w:lang w:val="pt-BR"/>
        </w:rPr>
        <w:t>2</w:t>
      </w:r>
      <w:r w:rsidRPr="00AF6302">
        <w:rPr>
          <w:color w:val="auto"/>
          <w:spacing w:val="-2"/>
          <w:sz w:val="28"/>
          <w:szCs w:val="28"/>
          <w:lang w:val="pt-BR"/>
        </w:rPr>
        <w:t xml:space="preserve"> sol-gel/CNT 600 có sự biến thiên hoạt tính theo thời gian tương tự như sự biến thiên hoạt tính </w:t>
      </w:r>
      <w:r w:rsidRPr="00AF6302">
        <w:rPr>
          <w:color w:val="auto"/>
          <w:spacing w:val="-2"/>
          <w:sz w:val="28"/>
          <w:szCs w:val="28"/>
          <w:lang w:val="pt-BR"/>
        </w:rPr>
        <w:lastRenderedPageBreak/>
        <w:t>của xúc tác TiO</w:t>
      </w:r>
      <w:r w:rsidRPr="00AF6302">
        <w:rPr>
          <w:color w:val="auto"/>
          <w:spacing w:val="-2"/>
          <w:sz w:val="28"/>
          <w:szCs w:val="28"/>
          <w:vertAlign w:val="subscript"/>
          <w:lang w:val="pt-BR"/>
        </w:rPr>
        <w:t>2</w:t>
      </w:r>
      <w:r w:rsidRPr="00AF6302">
        <w:rPr>
          <w:color w:val="auto"/>
          <w:spacing w:val="-2"/>
          <w:sz w:val="28"/>
          <w:szCs w:val="28"/>
          <w:lang w:val="pt-BR"/>
        </w:rPr>
        <w:t xml:space="preserve"> sol-gel/CNT 350 nhưng ở mức độ hoạt tính cao hơn. Đặc biệt, trong số các xúc tác nói trên, xúc tác TiO</w:t>
      </w:r>
      <w:r w:rsidRPr="00AF6302">
        <w:rPr>
          <w:color w:val="auto"/>
          <w:spacing w:val="-2"/>
          <w:sz w:val="28"/>
          <w:szCs w:val="28"/>
          <w:vertAlign w:val="subscript"/>
          <w:lang w:val="pt-BR"/>
        </w:rPr>
        <w:t>2</w:t>
      </w:r>
      <w:r w:rsidRPr="00AF6302">
        <w:rPr>
          <w:color w:val="auto"/>
          <w:spacing w:val="-2"/>
          <w:sz w:val="28"/>
          <w:szCs w:val="28"/>
          <w:lang w:val="pt-BR"/>
        </w:rPr>
        <w:t xml:space="preserve"> TM/TiO</w:t>
      </w:r>
      <w:r w:rsidRPr="00AF6302">
        <w:rPr>
          <w:color w:val="auto"/>
          <w:spacing w:val="-2"/>
          <w:sz w:val="28"/>
          <w:szCs w:val="28"/>
          <w:vertAlign w:val="subscript"/>
          <w:lang w:val="pt-BR"/>
        </w:rPr>
        <w:t xml:space="preserve">2 </w:t>
      </w:r>
      <w:r w:rsidRPr="00AF6302">
        <w:rPr>
          <w:color w:val="auto"/>
          <w:spacing w:val="-2"/>
          <w:sz w:val="28"/>
          <w:szCs w:val="28"/>
          <w:lang w:val="pt-BR"/>
        </w:rPr>
        <w:t>sol-gel/CNT 350 có hoạt tính cao nhất, cao hơn hoạt tính xúc tác TiO</w:t>
      </w:r>
      <w:r w:rsidRPr="00AF6302">
        <w:rPr>
          <w:color w:val="auto"/>
          <w:spacing w:val="-2"/>
          <w:sz w:val="28"/>
          <w:szCs w:val="28"/>
          <w:vertAlign w:val="subscript"/>
          <w:lang w:val="pt-BR"/>
        </w:rPr>
        <w:t>2</w:t>
      </w:r>
      <w:r w:rsidRPr="00AF6302">
        <w:rPr>
          <w:color w:val="auto"/>
          <w:spacing w:val="-2"/>
          <w:sz w:val="28"/>
          <w:szCs w:val="28"/>
          <w:lang w:val="pt-BR"/>
        </w:rPr>
        <w:t xml:space="preserve"> TM khoảng 10%. Kết quả này cho thấy việc tổng hợp xúc tác composit đã thành công và cho hoạt tính cao hơn xúc tác đơn lẻ.</w:t>
      </w:r>
    </w:p>
    <w:p w:rsidR="000755B4" w:rsidRPr="00AF6302" w:rsidRDefault="000755B4" w:rsidP="000755B4">
      <w:pPr>
        <w:pStyle w:val="ListParagraph"/>
        <w:numPr>
          <w:ilvl w:val="3"/>
          <w:numId w:val="7"/>
        </w:numPr>
        <w:tabs>
          <w:tab w:val="left" w:pos="900"/>
          <w:tab w:val="left" w:pos="9072"/>
        </w:tabs>
        <w:autoSpaceDE w:val="0"/>
        <w:autoSpaceDN w:val="0"/>
        <w:adjustRightInd w:val="0"/>
        <w:spacing w:before="240" w:line="312" w:lineRule="auto"/>
        <w:ind w:left="0" w:right="193" w:firstLine="0"/>
        <w:rPr>
          <w:sz w:val="28"/>
          <w:szCs w:val="28"/>
          <w:lang w:val="vi-VN"/>
        </w:rPr>
      </w:pPr>
      <w:r w:rsidRPr="00AF6302">
        <w:rPr>
          <w:b/>
          <w:i/>
          <w:sz w:val="28"/>
          <w:szCs w:val="28"/>
          <w:lang w:val="pt-BR"/>
        </w:rPr>
        <w:t xml:space="preserve">Hoạt tính của xúc tác </w:t>
      </w:r>
      <w:r w:rsidRPr="00AF6302">
        <w:rPr>
          <w:b/>
          <w:i/>
          <w:sz w:val="28"/>
          <w:szCs w:val="28"/>
          <w:lang w:val="vi-VN"/>
        </w:rPr>
        <w:t>TiO</w:t>
      </w:r>
      <w:r w:rsidRPr="00AF6302">
        <w:rPr>
          <w:b/>
          <w:i/>
          <w:sz w:val="28"/>
          <w:szCs w:val="28"/>
          <w:vertAlign w:val="subscript"/>
          <w:lang w:val="vi-VN"/>
        </w:rPr>
        <w:t>2</w:t>
      </w:r>
      <w:r w:rsidRPr="00AF6302">
        <w:rPr>
          <w:b/>
          <w:i/>
          <w:sz w:val="28"/>
          <w:szCs w:val="28"/>
          <w:lang w:val="vi-VN"/>
        </w:rPr>
        <w:t xml:space="preserve"> TM/TiO</w:t>
      </w:r>
      <w:r w:rsidRPr="00AF6302">
        <w:rPr>
          <w:b/>
          <w:i/>
          <w:sz w:val="28"/>
          <w:szCs w:val="28"/>
          <w:vertAlign w:val="subscript"/>
          <w:lang w:val="vi-VN"/>
        </w:rPr>
        <w:t>2</w:t>
      </w:r>
      <w:r w:rsidRPr="00AF6302">
        <w:rPr>
          <w:b/>
          <w:i/>
          <w:sz w:val="28"/>
          <w:szCs w:val="28"/>
          <w:lang w:val="vi-VN"/>
        </w:rPr>
        <w:t xml:space="preserve"> sol-gel/CNT</w:t>
      </w:r>
      <w:r w:rsidRPr="00AF6302">
        <w:rPr>
          <w:b/>
          <w:i/>
          <w:sz w:val="28"/>
          <w:szCs w:val="28"/>
          <w:lang w:val="pt-BR"/>
        </w:rPr>
        <w:t xml:space="preserve"> trong phản ứng oxi hóa quang hóa Metylen Blue (MB) với nguồn chiếu xạ là ánh sáng mặt trời</w:t>
      </w:r>
    </w:p>
    <w:p w:rsidR="000755B4" w:rsidRPr="00AF6302" w:rsidRDefault="000755B4" w:rsidP="000755B4">
      <w:pPr>
        <w:pStyle w:val="ListParagraph"/>
        <w:numPr>
          <w:ilvl w:val="0"/>
          <w:numId w:val="23"/>
        </w:numPr>
        <w:spacing w:before="120" w:line="312" w:lineRule="auto"/>
        <w:rPr>
          <w:i/>
          <w:sz w:val="28"/>
          <w:szCs w:val="28"/>
          <w:lang w:val="pt-BR"/>
        </w:rPr>
      </w:pPr>
      <w:bookmarkStart w:id="0" w:name="OLE_LINK462"/>
      <w:r w:rsidRPr="00AF6302">
        <w:rPr>
          <w:i/>
          <w:sz w:val="28"/>
          <w:szCs w:val="28"/>
          <w:lang w:val="pt-BR"/>
        </w:rPr>
        <w:t>Nghiên cứu ảnh hưởng của cường độ ánh sáng mặt trời đến độ chuyển hóa MB</w:t>
      </w:r>
    </w:p>
    <w:p w:rsidR="000755B4" w:rsidRPr="00AF6302" w:rsidRDefault="000755B4" w:rsidP="000755B4">
      <w:pPr>
        <w:spacing w:before="120" w:line="312" w:lineRule="auto"/>
        <w:jc w:val="both"/>
        <w:rPr>
          <w:sz w:val="28"/>
          <w:szCs w:val="28"/>
          <w:lang w:val="pt-BR"/>
        </w:rPr>
      </w:pPr>
      <w:r w:rsidRPr="00AF6302">
        <w:rPr>
          <w:sz w:val="28"/>
          <w:szCs w:val="28"/>
          <w:lang w:val="pt-BR"/>
        </w:rPr>
        <w:t>Điều kiện thực nghiệm bao gồm: tỉ lệ gam xúc tác/thể tích dung dịch MB 200 ppm là 0,2, thời gian phản ứng là 30 phút. Hiệu suất chuyển hóa MB được xác định bằng cách phân tích dung dịch thu được sau từng thời điểm phản ứng. Cường độ ánh sáng mặt trời được đánh giá thông qua mật độ quang thông trên một diện tích bề mặt ống phản ứng bởi phép đo độ rọi của nguồn ánh sáng mặt trời trên bề mặt xúc tác, đơn vị klux.</w:t>
      </w:r>
    </w:p>
    <w:p w:rsidR="000755B4" w:rsidRPr="00AF6302" w:rsidRDefault="000755B4" w:rsidP="000755B4">
      <w:pPr>
        <w:spacing w:before="120" w:line="360" w:lineRule="auto"/>
        <w:jc w:val="both"/>
        <w:rPr>
          <w:sz w:val="28"/>
          <w:szCs w:val="28"/>
          <w:lang w:val="pt-BR"/>
        </w:rPr>
      </w:pPr>
      <w:r w:rsidRPr="00AF6302">
        <w:rPr>
          <w:sz w:val="28"/>
          <w:szCs w:val="28"/>
          <w:lang w:val="pt-BR"/>
        </w:rPr>
        <w:t>Ảnh hưởng của cường độ ánh sáng mặt trời đến hiệu suất chuyển hóa MB vào các thời điểm khác nhau từ 8h đến 18h trong những ngày nắng to được trình bày trong hình 3.10.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06"/>
        <w:gridCol w:w="3682"/>
      </w:tblGrid>
      <w:tr w:rsidR="000755B4" w:rsidRPr="002D493D" w:rsidTr="00704A3E">
        <w:tc>
          <w:tcPr>
            <w:tcW w:w="5606" w:type="dxa"/>
          </w:tcPr>
          <w:p w:rsidR="000755B4" w:rsidRPr="00AF6302" w:rsidRDefault="000755B4" w:rsidP="000755B4">
            <w:pPr>
              <w:jc w:val="center"/>
              <w:rPr>
                <w:sz w:val="28"/>
                <w:szCs w:val="28"/>
                <w:lang w:val="pt-BR"/>
              </w:rPr>
            </w:pPr>
            <w:r w:rsidRPr="00AF6302">
              <w:rPr>
                <w:noProof/>
                <w:sz w:val="28"/>
                <w:szCs w:val="28"/>
                <w:bdr w:val="single" w:sz="4" w:space="0" w:color="auto"/>
              </w:rPr>
              <w:drawing>
                <wp:inline distT="0" distB="0" distL="0" distR="0">
                  <wp:extent cx="3384108" cy="1924215"/>
                  <wp:effectExtent l="19050" t="0" r="6792" b="0"/>
                  <wp:docPr id="8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682" w:type="dxa"/>
          </w:tcPr>
          <w:p w:rsidR="000755B4" w:rsidRPr="00AF6302" w:rsidRDefault="000755B4" w:rsidP="000755B4">
            <w:pPr>
              <w:spacing w:before="120" w:line="360" w:lineRule="auto"/>
              <w:jc w:val="center"/>
              <w:rPr>
                <w:sz w:val="28"/>
                <w:szCs w:val="28"/>
                <w:lang w:val="pt-BR"/>
              </w:rPr>
            </w:pPr>
            <w:r w:rsidRPr="00AF6302">
              <w:rPr>
                <w:b/>
                <w:sz w:val="28"/>
                <w:szCs w:val="28"/>
                <w:lang w:val="pt-BR"/>
              </w:rPr>
              <w:t>Hình 3.10. Ảnh hưởng của cường độ sáng đến độ chuyển hóa MB vào các thời điểm từ 8h đến 18h, trong ngày nắng to</w:t>
            </w:r>
          </w:p>
          <w:p w:rsidR="000755B4" w:rsidRPr="00AF6302" w:rsidRDefault="000755B4" w:rsidP="000755B4">
            <w:pPr>
              <w:jc w:val="center"/>
              <w:rPr>
                <w:sz w:val="28"/>
                <w:szCs w:val="28"/>
                <w:lang w:val="pt-BR"/>
              </w:rPr>
            </w:pPr>
          </w:p>
        </w:tc>
      </w:tr>
    </w:tbl>
    <w:p w:rsidR="000755B4" w:rsidRPr="00AF6302" w:rsidRDefault="000755B4" w:rsidP="000755B4">
      <w:pPr>
        <w:jc w:val="center"/>
        <w:rPr>
          <w:sz w:val="28"/>
          <w:szCs w:val="28"/>
          <w:lang w:val="pt-BR"/>
        </w:rPr>
      </w:pPr>
    </w:p>
    <w:p w:rsidR="000755B4" w:rsidRPr="00AF6302" w:rsidRDefault="00633D66" w:rsidP="000755B4">
      <w:pPr>
        <w:spacing w:before="120" w:line="360" w:lineRule="auto"/>
        <w:ind w:firstLine="720"/>
        <w:jc w:val="both"/>
        <w:rPr>
          <w:rFonts w:eastAsia="Calibri"/>
          <w:sz w:val="28"/>
          <w:szCs w:val="28"/>
          <w:lang w:val="pt-BR"/>
        </w:rPr>
      </w:pPr>
      <w:r w:rsidRPr="00AF6302">
        <w:rPr>
          <w:rFonts w:eastAsia="Calibri"/>
          <w:sz w:val="28"/>
          <w:szCs w:val="28"/>
          <w:lang w:val="pt-BR"/>
        </w:rPr>
        <w:t>Kết quả cho</w:t>
      </w:r>
      <w:r w:rsidR="000755B4" w:rsidRPr="00AF6302">
        <w:rPr>
          <w:rFonts w:eastAsia="Calibri"/>
          <w:sz w:val="28"/>
          <w:szCs w:val="28"/>
          <w:lang w:val="pt-BR"/>
        </w:rPr>
        <w:t xml:space="preserve"> thấy, trong những ngày nắng to, có sự thay đổi đáng kể về cường độ ánh sáng mặt trời vào các thời điểm khác nhau trong ngày, do đó, độ chuyển hóa MB cũng có xu hướng thay đổ</w:t>
      </w:r>
      <w:r w:rsidRPr="00AF6302">
        <w:rPr>
          <w:rFonts w:eastAsia="Calibri"/>
          <w:sz w:val="28"/>
          <w:szCs w:val="28"/>
          <w:lang w:val="pt-BR"/>
        </w:rPr>
        <w:t xml:space="preserve">i theo và </w:t>
      </w:r>
      <w:r w:rsidR="000755B4" w:rsidRPr="00AF6302">
        <w:rPr>
          <w:rFonts w:eastAsia="Calibri"/>
          <w:sz w:val="28"/>
          <w:szCs w:val="28"/>
          <w:lang w:val="pt-BR"/>
        </w:rPr>
        <w:t xml:space="preserve">cường độ ánh sáng mặt trời càng mạnh, độ chuyển hóa MB càng cao. </w:t>
      </w:r>
    </w:p>
    <w:p w:rsidR="000755B4" w:rsidRPr="00AF6302" w:rsidRDefault="000755B4" w:rsidP="000755B4">
      <w:pPr>
        <w:spacing w:line="360" w:lineRule="auto"/>
        <w:ind w:firstLine="720"/>
        <w:jc w:val="both"/>
        <w:rPr>
          <w:rFonts w:eastAsia="Calibri"/>
          <w:sz w:val="28"/>
          <w:szCs w:val="28"/>
          <w:lang w:val="pt-BR"/>
        </w:rPr>
      </w:pPr>
      <w:r w:rsidRPr="00AF6302">
        <w:rPr>
          <w:sz w:val="28"/>
          <w:szCs w:val="28"/>
          <w:lang w:val="pt-BR"/>
        </w:rPr>
        <w:lastRenderedPageBreak/>
        <w:t>Các kết quả nghiên cứu ảnh hưởng của cường độ sáng trong những ngày không có nắng (nhiều mây) vào khung giờ từ 8h đến 17h, được trình bày trong hình 3.11.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16"/>
        <w:gridCol w:w="3672"/>
      </w:tblGrid>
      <w:tr w:rsidR="000755B4" w:rsidRPr="00AF6302" w:rsidTr="00704A3E">
        <w:tc>
          <w:tcPr>
            <w:tcW w:w="5616" w:type="dxa"/>
          </w:tcPr>
          <w:p w:rsidR="000755B4" w:rsidRPr="00AF6302" w:rsidRDefault="000755B4" w:rsidP="000755B4">
            <w:pPr>
              <w:spacing w:line="360" w:lineRule="auto"/>
              <w:jc w:val="center"/>
              <w:rPr>
                <w:rFonts w:eastAsia="Calibri"/>
                <w:sz w:val="28"/>
                <w:szCs w:val="28"/>
              </w:rPr>
            </w:pPr>
            <w:r w:rsidRPr="00AF6302">
              <w:rPr>
                <w:rFonts w:eastAsia="Calibri"/>
                <w:noProof/>
                <w:sz w:val="28"/>
                <w:szCs w:val="28"/>
              </w:rPr>
              <w:drawing>
                <wp:inline distT="0" distB="0" distL="0" distR="0">
                  <wp:extent cx="3280742" cy="1868556"/>
                  <wp:effectExtent l="19050" t="0" r="14908" b="0"/>
                  <wp:docPr id="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672" w:type="dxa"/>
          </w:tcPr>
          <w:p w:rsidR="001F5148" w:rsidRDefault="001F5148" w:rsidP="00633D66">
            <w:pPr>
              <w:spacing w:line="360" w:lineRule="auto"/>
              <w:contextualSpacing/>
              <w:jc w:val="center"/>
              <w:rPr>
                <w:rFonts w:eastAsia="Calibri"/>
                <w:b/>
                <w:sz w:val="28"/>
                <w:szCs w:val="28"/>
              </w:rPr>
            </w:pPr>
          </w:p>
          <w:p w:rsidR="000755B4" w:rsidRPr="00AF6302" w:rsidRDefault="000755B4" w:rsidP="00633D66">
            <w:pPr>
              <w:spacing w:line="360" w:lineRule="auto"/>
              <w:contextualSpacing/>
              <w:jc w:val="center"/>
              <w:rPr>
                <w:b/>
                <w:sz w:val="28"/>
                <w:szCs w:val="28"/>
                <w:lang w:val="pt-BR"/>
              </w:rPr>
            </w:pPr>
            <w:r w:rsidRPr="00AF6302">
              <w:rPr>
                <w:rFonts w:eastAsia="Calibri"/>
                <w:b/>
                <w:sz w:val="28"/>
                <w:szCs w:val="28"/>
              </w:rPr>
              <w:t xml:space="preserve">Hình 3.11. </w:t>
            </w:r>
            <w:r w:rsidRPr="00AF6302">
              <w:rPr>
                <w:b/>
                <w:sz w:val="28"/>
                <w:szCs w:val="28"/>
                <w:lang w:val="pt-BR"/>
              </w:rPr>
              <w:t>Ảnh hưởng của cường độ sáng đến độ chuyển hóa MB (trong khoảng  8h – 17h30 trong những ngày không có nắng)</w:t>
            </w:r>
          </w:p>
        </w:tc>
      </w:tr>
    </w:tbl>
    <w:p w:rsidR="000755B4" w:rsidRPr="00AF6302" w:rsidRDefault="00633D66" w:rsidP="000755B4">
      <w:pPr>
        <w:spacing w:line="360" w:lineRule="auto"/>
        <w:ind w:firstLine="720"/>
        <w:jc w:val="both"/>
        <w:rPr>
          <w:rFonts w:eastAsia="Calibri"/>
          <w:sz w:val="28"/>
          <w:szCs w:val="28"/>
          <w:lang w:val="pt-BR"/>
        </w:rPr>
      </w:pPr>
      <w:r w:rsidRPr="00AF6302">
        <w:rPr>
          <w:rFonts w:eastAsia="Calibri"/>
          <w:sz w:val="28"/>
          <w:szCs w:val="28"/>
          <w:lang w:val="pt-BR"/>
        </w:rPr>
        <w:t xml:space="preserve">Kết quả cho thấy, </w:t>
      </w:r>
      <w:r w:rsidR="000755B4" w:rsidRPr="00AF6302">
        <w:rPr>
          <w:rFonts w:eastAsia="Calibri"/>
          <w:sz w:val="28"/>
          <w:szCs w:val="28"/>
          <w:lang w:val="pt-BR"/>
        </w:rPr>
        <w:t>trong những ngày không có nắng, cường độ chiếu sáng yếu, xúc tác vẫn thể hiện hoạt tính nhưng hiệu quả xử lý không cao. Để nâng cao hiệu quả xử lý và đáp ứng công suất xử lý đòi hỏi cần có sự hỗ trợ của các nguồn chiếu sáng nhân tạo khác có cường độ chiếu sáng cao hơn và ổn định hơn.</w:t>
      </w:r>
    </w:p>
    <w:p w:rsidR="000755B4" w:rsidRPr="00AF6302" w:rsidRDefault="000755B4" w:rsidP="000755B4">
      <w:pPr>
        <w:pStyle w:val="ListParagraph"/>
        <w:numPr>
          <w:ilvl w:val="0"/>
          <w:numId w:val="23"/>
        </w:numPr>
        <w:tabs>
          <w:tab w:val="left" w:pos="360"/>
        </w:tabs>
        <w:spacing w:before="120" w:line="360" w:lineRule="auto"/>
        <w:rPr>
          <w:i/>
          <w:sz w:val="28"/>
          <w:szCs w:val="28"/>
          <w:lang w:val="pt-BR"/>
        </w:rPr>
      </w:pPr>
      <w:r w:rsidRPr="00AF6302">
        <w:rPr>
          <w:i/>
          <w:sz w:val="28"/>
          <w:szCs w:val="28"/>
          <w:lang w:val="pt-BR"/>
        </w:rPr>
        <w:t>Nghiên cứu sử dụng ánh sáng đèn khi không có ánh sáng mặt trời</w:t>
      </w:r>
    </w:p>
    <w:p w:rsidR="000755B4" w:rsidRPr="00AF6302" w:rsidRDefault="000755B4" w:rsidP="000755B4">
      <w:pPr>
        <w:spacing w:line="360" w:lineRule="auto"/>
        <w:ind w:firstLine="720"/>
        <w:jc w:val="both"/>
        <w:rPr>
          <w:rFonts w:eastAsia="Calibri"/>
          <w:sz w:val="28"/>
          <w:szCs w:val="28"/>
          <w:lang w:val="pt-BR"/>
        </w:rPr>
      </w:pPr>
      <w:r w:rsidRPr="00AF6302">
        <w:rPr>
          <w:sz w:val="28"/>
          <w:szCs w:val="28"/>
          <w:lang w:val="pt-BR"/>
        </w:rPr>
        <w:t xml:space="preserve">Quá trình thực nghiệm diễn ra vào đầu buổi tối và ban đêm (từ 18h - 24h hôm trước và 0h - 7h hôm sau), khi không có ánh sáng mặt trời hoặc khi ánh sáng rất yếu. </w:t>
      </w:r>
      <w:r w:rsidRPr="00AF6302">
        <w:rPr>
          <w:rFonts w:eastAsia="Calibri"/>
          <w:sz w:val="28"/>
          <w:szCs w:val="28"/>
          <w:lang w:val="pt-BR"/>
        </w:rPr>
        <w:t>Nguồn chiếu sáng là đèn cao áp hơi thủy ngân Osram, công suất 500W, có cường độ ánh sáng trung bình tại vị trí trên bề mặt phản ứng là 102 klux. Kết quả khảo sát độ chuyển hóa MB theo thời gian chiếu sáng được biểu diễn trên hình 3.</w:t>
      </w:r>
      <w:r w:rsidR="00EF23D8" w:rsidRPr="00AF6302">
        <w:rPr>
          <w:rFonts w:eastAsia="Calibri"/>
          <w:sz w:val="28"/>
          <w:szCs w:val="28"/>
          <w:lang w:val="pt-BR"/>
        </w:rPr>
        <w:t>1</w:t>
      </w:r>
      <w:r w:rsidRPr="00AF6302">
        <w:rPr>
          <w:rFonts w:eastAsia="Calibri"/>
          <w:sz w:val="28"/>
          <w:szCs w:val="28"/>
          <w:lang w:val="pt-BR"/>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4272"/>
      </w:tblGrid>
      <w:tr w:rsidR="000755B4" w:rsidRPr="00AF6302" w:rsidTr="000755B4">
        <w:tc>
          <w:tcPr>
            <w:tcW w:w="5016" w:type="dxa"/>
          </w:tcPr>
          <w:p w:rsidR="000755B4" w:rsidRPr="00AF6302" w:rsidRDefault="000755B4" w:rsidP="000755B4">
            <w:pPr>
              <w:spacing w:line="360" w:lineRule="auto"/>
              <w:jc w:val="center"/>
              <w:rPr>
                <w:rFonts w:eastAsia="Calibri"/>
                <w:sz w:val="28"/>
                <w:szCs w:val="28"/>
              </w:rPr>
            </w:pPr>
            <w:r w:rsidRPr="00AF6302">
              <w:rPr>
                <w:rFonts w:eastAsia="Calibri"/>
                <w:noProof/>
                <w:sz w:val="28"/>
                <w:szCs w:val="28"/>
              </w:rPr>
              <w:drawing>
                <wp:inline distT="0" distB="0" distL="0" distR="0">
                  <wp:extent cx="3010425" cy="2035534"/>
                  <wp:effectExtent l="19050" t="0" r="18525" b="2816"/>
                  <wp:docPr id="8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838" w:type="dxa"/>
          </w:tcPr>
          <w:p w:rsidR="000755B4" w:rsidRPr="00AF6302" w:rsidRDefault="000755B4" w:rsidP="000755B4">
            <w:pPr>
              <w:spacing w:before="120" w:line="312" w:lineRule="auto"/>
              <w:jc w:val="center"/>
              <w:rPr>
                <w:rFonts w:eastAsia="Calibri"/>
                <w:b/>
                <w:sz w:val="28"/>
                <w:szCs w:val="28"/>
              </w:rPr>
            </w:pPr>
          </w:p>
          <w:p w:rsidR="000755B4" w:rsidRPr="00AF6302" w:rsidRDefault="000755B4" w:rsidP="000755B4">
            <w:pPr>
              <w:spacing w:before="120" w:line="312" w:lineRule="auto"/>
              <w:jc w:val="center"/>
              <w:rPr>
                <w:b/>
                <w:sz w:val="28"/>
                <w:szCs w:val="28"/>
                <w:lang w:val="pt-BR"/>
              </w:rPr>
            </w:pPr>
            <w:r w:rsidRPr="00AF6302">
              <w:rPr>
                <w:rFonts w:eastAsia="Calibri"/>
                <w:b/>
                <w:sz w:val="28"/>
                <w:szCs w:val="28"/>
              </w:rPr>
              <w:t xml:space="preserve">Hình 3.12. </w:t>
            </w:r>
            <w:r w:rsidRPr="00AF6302">
              <w:rPr>
                <w:b/>
                <w:sz w:val="28"/>
                <w:szCs w:val="28"/>
                <w:lang w:val="pt-BR"/>
              </w:rPr>
              <w:t>Độ chuyển hóa MB trong khoảng từ 18h hôm trước đến 7h hôm sau (sử dụng đèn cao áp hơi thủy ngân)</w:t>
            </w:r>
          </w:p>
          <w:p w:rsidR="000755B4" w:rsidRPr="00AF6302" w:rsidRDefault="000755B4" w:rsidP="000755B4">
            <w:pPr>
              <w:spacing w:line="360" w:lineRule="auto"/>
              <w:jc w:val="center"/>
              <w:rPr>
                <w:rFonts w:eastAsia="Calibri"/>
                <w:sz w:val="28"/>
                <w:szCs w:val="28"/>
              </w:rPr>
            </w:pPr>
          </w:p>
        </w:tc>
      </w:tr>
    </w:tbl>
    <w:p w:rsidR="000755B4" w:rsidRPr="00AF6302" w:rsidRDefault="000755B4" w:rsidP="000755B4">
      <w:pPr>
        <w:pStyle w:val="Default"/>
        <w:spacing w:before="120" w:line="288" w:lineRule="auto"/>
        <w:jc w:val="both"/>
        <w:rPr>
          <w:b/>
          <w:color w:val="auto"/>
          <w:spacing w:val="-2"/>
          <w:sz w:val="28"/>
          <w:szCs w:val="28"/>
          <w:lang w:val="it-IT"/>
        </w:rPr>
      </w:pPr>
      <w:r w:rsidRPr="00AF6302">
        <w:rPr>
          <w:rFonts w:eastAsia="Calibri"/>
          <w:color w:val="auto"/>
          <w:sz w:val="28"/>
          <w:szCs w:val="28"/>
          <w:lang w:val="pt-BR"/>
        </w:rPr>
        <w:lastRenderedPageBreak/>
        <w:t>Quan sát đồ thị nhận thấy khi sử dùng đèn cao áp hơi thủy ngân, cường độ chiếu sáng ổn định nên độ chuyển hóa MB hầu như không thay đổi trong suốt quá trình phản ứng quang hóa từ 18h ngày hôm trước đến 7h ngày hôm sau và đạt giá trị tương đương với độ chuyển hóa khi chiếu bằng ánh sáng mặt trời ở thời điểm 10h - 15h trong ngày nắng to.</w:t>
      </w:r>
      <w:r w:rsidRPr="00AF6302">
        <w:rPr>
          <w:b/>
          <w:i/>
          <w:color w:val="auto"/>
          <w:sz w:val="28"/>
          <w:szCs w:val="28"/>
          <w:lang w:val="pt-BR"/>
        </w:rPr>
        <w:t xml:space="preserve"> </w:t>
      </w:r>
      <w:r w:rsidRPr="00AF6302">
        <w:rPr>
          <w:rFonts w:eastAsia="Calibri"/>
          <w:color w:val="auto"/>
          <w:sz w:val="28"/>
          <w:szCs w:val="28"/>
          <w:lang w:val="pt-BR"/>
        </w:rPr>
        <w:t>Như vậy trong điều kiện làm việc ban đêm hoặc vào những ngày thời tiết xấu (nhiều mây, mưa bão…) không có ánh nắng mặt trời hoặc ánh sáng yếu, có thể sử dụng đèn thủy ngân để thay thế</w:t>
      </w:r>
      <w:bookmarkEnd w:id="0"/>
      <w:r w:rsidRPr="00AF6302">
        <w:rPr>
          <w:rFonts w:eastAsia="Calibri"/>
          <w:color w:val="auto"/>
          <w:sz w:val="28"/>
          <w:szCs w:val="28"/>
          <w:lang w:val="pt-BR"/>
        </w:rPr>
        <w:t>.</w:t>
      </w:r>
    </w:p>
    <w:p w:rsidR="00374CC4" w:rsidRPr="00AF6302" w:rsidRDefault="00374CC4" w:rsidP="00374CC4">
      <w:pPr>
        <w:pStyle w:val="Default"/>
        <w:spacing w:before="120" w:line="288" w:lineRule="auto"/>
        <w:jc w:val="both"/>
        <w:rPr>
          <w:b/>
          <w:color w:val="auto"/>
          <w:sz w:val="28"/>
          <w:szCs w:val="28"/>
          <w:lang w:val="fr-FR"/>
        </w:rPr>
      </w:pPr>
      <w:r w:rsidRPr="00AF6302">
        <w:rPr>
          <w:b/>
          <w:color w:val="auto"/>
          <w:sz w:val="28"/>
          <w:szCs w:val="28"/>
          <w:lang w:val="fr-FR"/>
        </w:rPr>
        <w:t xml:space="preserve">3.2.3. Nghiên cứu tổng hợp xúc tác </w:t>
      </w:r>
      <w:r w:rsidRPr="00AF6302">
        <w:rPr>
          <w:b/>
          <w:color w:val="auto"/>
          <w:sz w:val="28"/>
          <w:szCs w:val="28"/>
          <w:lang w:val="vi-VN"/>
        </w:rPr>
        <w:t>TiO</w:t>
      </w:r>
      <w:r w:rsidRPr="00AF6302">
        <w:rPr>
          <w:b/>
          <w:color w:val="auto"/>
          <w:sz w:val="28"/>
          <w:szCs w:val="28"/>
          <w:vertAlign w:val="subscript"/>
          <w:lang w:val="vi-VN"/>
        </w:rPr>
        <w:t>2</w:t>
      </w:r>
      <w:r w:rsidRPr="00AF6302">
        <w:rPr>
          <w:b/>
          <w:color w:val="auto"/>
          <w:sz w:val="28"/>
          <w:szCs w:val="28"/>
          <w:vertAlign w:val="subscript"/>
          <w:lang w:val="fr-FR"/>
        </w:rPr>
        <w:t xml:space="preserve"> </w:t>
      </w:r>
      <w:r w:rsidRPr="00AF6302">
        <w:rPr>
          <w:b/>
          <w:color w:val="auto"/>
          <w:sz w:val="28"/>
          <w:szCs w:val="28"/>
          <w:lang w:val="fr-FR"/>
        </w:rPr>
        <w:t>TM</w:t>
      </w:r>
      <w:r w:rsidRPr="00AF6302">
        <w:rPr>
          <w:b/>
          <w:color w:val="auto"/>
          <w:sz w:val="28"/>
          <w:szCs w:val="28"/>
          <w:lang w:val="vi-VN"/>
        </w:rPr>
        <w:t>/</w:t>
      </w:r>
      <w:r w:rsidRPr="00AF6302">
        <w:rPr>
          <w:b/>
          <w:color w:val="auto"/>
          <w:sz w:val="28"/>
          <w:szCs w:val="28"/>
          <w:lang w:val="fr-FR"/>
        </w:rPr>
        <w:t>CNT-(alginat) sử dụng chất kết dính natri alginat</w:t>
      </w:r>
    </w:p>
    <w:p w:rsidR="00374CC4" w:rsidRPr="00AF6302" w:rsidRDefault="00374CC4" w:rsidP="00374CC4">
      <w:pPr>
        <w:pStyle w:val="Default"/>
        <w:spacing w:before="120" w:line="288" w:lineRule="auto"/>
        <w:jc w:val="both"/>
        <w:rPr>
          <w:b/>
          <w:color w:val="auto"/>
          <w:sz w:val="28"/>
          <w:szCs w:val="28"/>
          <w:lang w:val="fr-FR"/>
        </w:rPr>
      </w:pPr>
      <w:r w:rsidRPr="00AF6302">
        <w:rPr>
          <w:color w:val="auto"/>
          <w:sz w:val="28"/>
          <w:szCs w:val="28"/>
          <w:lang w:val="vi-VN"/>
        </w:rPr>
        <w:t>Diện tích bề mặt riêng của xúc tác TiO</w:t>
      </w:r>
      <w:r w:rsidRPr="00AF6302">
        <w:rPr>
          <w:color w:val="auto"/>
          <w:sz w:val="28"/>
          <w:szCs w:val="28"/>
          <w:vertAlign w:val="subscript"/>
          <w:lang w:val="vi-VN"/>
        </w:rPr>
        <w:t>2</w:t>
      </w:r>
      <w:r w:rsidRPr="00AF6302">
        <w:rPr>
          <w:color w:val="auto"/>
          <w:sz w:val="28"/>
          <w:szCs w:val="28"/>
          <w:vertAlign w:val="subscript"/>
          <w:lang w:val="fr-FR"/>
        </w:rPr>
        <w:t xml:space="preserve"> </w:t>
      </w:r>
      <w:r w:rsidRPr="00AF6302">
        <w:rPr>
          <w:color w:val="auto"/>
          <w:sz w:val="28"/>
          <w:szCs w:val="28"/>
          <w:lang w:val="fr-FR"/>
        </w:rPr>
        <w:t>TM</w:t>
      </w:r>
      <w:r w:rsidRPr="00AF6302">
        <w:rPr>
          <w:color w:val="auto"/>
          <w:sz w:val="28"/>
          <w:szCs w:val="28"/>
          <w:lang w:val="vi-VN"/>
        </w:rPr>
        <w:t>/CNT</w:t>
      </w:r>
      <w:r w:rsidRPr="00AF6302">
        <w:rPr>
          <w:color w:val="auto"/>
          <w:sz w:val="28"/>
          <w:szCs w:val="28"/>
          <w:lang w:val="fr-FR"/>
        </w:rPr>
        <w:t>-(alginate)</w:t>
      </w:r>
      <w:r w:rsidRPr="00AF6302">
        <w:rPr>
          <w:color w:val="auto"/>
          <w:sz w:val="28"/>
          <w:szCs w:val="28"/>
          <w:vertAlign w:val="subscript"/>
          <w:lang w:val="vi-VN"/>
        </w:rPr>
        <w:t xml:space="preserve"> </w:t>
      </w:r>
      <w:r w:rsidRPr="00AF6302">
        <w:rPr>
          <w:color w:val="auto"/>
          <w:sz w:val="28"/>
          <w:szCs w:val="28"/>
          <w:lang w:val="vi-VN"/>
        </w:rPr>
        <w:t>với các tỉ lệ về khối lượng TiO</w:t>
      </w:r>
      <w:r w:rsidRPr="00AF6302">
        <w:rPr>
          <w:color w:val="auto"/>
          <w:sz w:val="28"/>
          <w:szCs w:val="28"/>
          <w:vertAlign w:val="subscript"/>
          <w:lang w:val="vi-VN"/>
        </w:rPr>
        <w:t>2</w:t>
      </w:r>
      <w:r w:rsidRPr="00AF6302">
        <w:rPr>
          <w:color w:val="auto"/>
          <w:sz w:val="28"/>
          <w:szCs w:val="28"/>
          <w:lang w:val="vi-VN"/>
        </w:rPr>
        <w:t>/CNT</w:t>
      </w:r>
      <w:r w:rsidRPr="00AF6302">
        <w:rPr>
          <w:color w:val="auto"/>
          <w:sz w:val="28"/>
          <w:szCs w:val="28"/>
          <w:vertAlign w:val="subscript"/>
          <w:lang w:val="vi-VN"/>
        </w:rPr>
        <w:t xml:space="preserve"> </w:t>
      </w:r>
      <w:r w:rsidRPr="00AF6302">
        <w:rPr>
          <w:color w:val="auto"/>
          <w:sz w:val="28"/>
          <w:szCs w:val="28"/>
          <w:lang w:val="vi-VN"/>
        </w:rPr>
        <w:t>khác nhau được trình bày trong bảng 3.</w:t>
      </w:r>
      <w:r w:rsidRPr="001F5148">
        <w:rPr>
          <w:color w:val="auto"/>
          <w:sz w:val="28"/>
          <w:szCs w:val="28"/>
          <w:lang w:val="fr-FR"/>
        </w:rPr>
        <w:t>1</w:t>
      </w:r>
      <w:r w:rsidRPr="00AF6302">
        <w:rPr>
          <w:color w:val="auto"/>
          <w:sz w:val="28"/>
          <w:szCs w:val="28"/>
          <w:lang w:val="vi-VN"/>
        </w:rPr>
        <w:t>.</w:t>
      </w:r>
      <w:r w:rsidRPr="001F5148">
        <w:rPr>
          <w:color w:val="auto"/>
          <w:sz w:val="28"/>
          <w:szCs w:val="28"/>
          <w:lang w:val="fr-FR"/>
        </w:rPr>
        <w:t xml:space="preserve"> </w:t>
      </w:r>
    </w:p>
    <w:p w:rsidR="00374CC4" w:rsidRPr="00AF6302" w:rsidRDefault="00374CC4" w:rsidP="00374CC4">
      <w:pPr>
        <w:autoSpaceDE w:val="0"/>
        <w:autoSpaceDN w:val="0"/>
        <w:adjustRightInd w:val="0"/>
        <w:spacing w:before="120" w:line="288" w:lineRule="auto"/>
        <w:jc w:val="center"/>
        <w:rPr>
          <w:b/>
          <w:iCs/>
          <w:sz w:val="28"/>
          <w:szCs w:val="28"/>
          <w:lang w:val="vi-VN"/>
        </w:rPr>
      </w:pPr>
      <w:r w:rsidRPr="00AF6302">
        <w:rPr>
          <w:b/>
          <w:iCs/>
          <w:sz w:val="28"/>
          <w:szCs w:val="28"/>
          <w:lang w:val="vi-VN"/>
        </w:rPr>
        <w:t>Bảng 3.</w:t>
      </w:r>
      <w:r w:rsidRPr="001F5148">
        <w:rPr>
          <w:b/>
          <w:iCs/>
          <w:sz w:val="28"/>
          <w:szCs w:val="28"/>
          <w:lang w:val="fr-FR"/>
        </w:rPr>
        <w:t>1</w:t>
      </w:r>
      <w:r w:rsidRPr="00AF6302">
        <w:rPr>
          <w:b/>
          <w:iCs/>
          <w:sz w:val="28"/>
          <w:szCs w:val="28"/>
          <w:lang w:val="vi-VN"/>
        </w:rPr>
        <w:t>. Diện tích bề mặt riêng (S</w:t>
      </w:r>
      <w:r w:rsidRPr="00AF6302">
        <w:rPr>
          <w:b/>
          <w:iCs/>
          <w:sz w:val="28"/>
          <w:szCs w:val="28"/>
          <w:vertAlign w:val="subscript"/>
          <w:lang w:val="vi-VN"/>
        </w:rPr>
        <w:t>BET</w:t>
      </w:r>
      <w:r w:rsidRPr="00AF6302">
        <w:rPr>
          <w:b/>
          <w:iCs/>
          <w:sz w:val="28"/>
          <w:szCs w:val="28"/>
          <w:lang w:val="vi-VN"/>
        </w:rPr>
        <w:t xml:space="preserve">) của </w:t>
      </w:r>
      <w:r w:rsidRPr="00AF6302">
        <w:rPr>
          <w:b/>
          <w:sz w:val="28"/>
          <w:szCs w:val="28"/>
          <w:lang w:val="vi-VN"/>
        </w:rPr>
        <w:t>TiO</w:t>
      </w:r>
      <w:r w:rsidRPr="00AF6302">
        <w:rPr>
          <w:b/>
          <w:sz w:val="28"/>
          <w:szCs w:val="28"/>
          <w:vertAlign w:val="subscript"/>
          <w:lang w:val="vi-VN"/>
        </w:rPr>
        <w:t>2</w:t>
      </w:r>
      <w:r w:rsidRPr="00AF6302">
        <w:rPr>
          <w:b/>
          <w:sz w:val="28"/>
          <w:szCs w:val="28"/>
          <w:lang w:val="vi-VN"/>
        </w:rPr>
        <w:t>/CNT</w:t>
      </w:r>
    </w:p>
    <w:tbl>
      <w:tblPr>
        <w:tblW w:w="8560" w:type="dxa"/>
        <w:jc w:val="center"/>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3686"/>
        <w:gridCol w:w="2744"/>
      </w:tblGrid>
      <w:tr w:rsidR="00374CC4" w:rsidRPr="00AF6302" w:rsidTr="00411470">
        <w:trPr>
          <w:jc w:val="center"/>
        </w:trPr>
        <w:tc>
          <w:tcPr>
            <w:tcW w:w="2130" w:type="dxa"/>
          </w:tcPr>
          <w:p w:rsidR="00374CC4" w:rsidRPr="00AF6302" w:rsidRDefault="00374CC4" w:rsidP="00A0776C">
            <w:pPr>
              <w:autoSpaceDE w:val="0"/>
              <w:autoSpaceDN w:val="0"/>
              <w:adjustRightInd w:val="0"/>
              <w:spacing w:line="288" w:lineRule="auto"/>
              <w:jc w:val="center"/>
              <w:rPr>
                <w:b/>
                <w:iCs/>
                <w:sz w:val="28"/>
                <w:szCs w:val="28"/>
              </w:rPr>
            </w:pPr>
            <w:r w:rsidRPr="00AF6302">
              <w:rPr>
                <w:b/>
                <w:iCs/>
                <w:sz w:val="28"/>
                <w:szCs w:val="28"/>
              </w:rPr>
              <w:t>Mẫu</w:t>
            </w:r>
          </w:p>
        </w:tc>
        <w:tc>
          <w:tcPr>
            <w:tcW w:w="3686" w:type="dxa"/>
          </w:tcPr>
          <w:p w:rsidR="00374CC4" w:rsidRPr="00AF6302" w:rsidRDefault="00374CC4" w:rsidP="00A0776C">
            <w:pPr>
              <w:autoSpaceDE w:val="0"/>
              <w:autoSpaceDN w:val="0"/>
              <w:adjustRightInd w:val="0"/>
              <w:spacing w:line="288" w:lineRule="auto"/>
              <w:jc w:val="center"/>
              <w:rPr>
                <w:b/>
                <w:iCs/>
                <w:sz w:val="28"/>
                <w:szCs w:val="28"/>
              </w:rPr>
            </w:pPr>
            <w:r w:rsidRPr="00AF6302">
              <w:rPr>
                <w:b/>
                <w:sz w:val="28"/>
                <w:szCs w:val="28"/>
              </w:rPr>
              <w:t>T</w:t>
            </w:r>
            <w:r w:rsidRPr="00AF6302">
              <w:rPr>
                <w:b/>
                <w:sz w:val="28"/>
                <w:szCs w:val="28"/>
                <w:lang w:val="vi-VN"/>
              </w:rPr>
              <w:t>ỷ lệ khối lượng TiO</w:t>
            </w:r>
            <w:r w:rsidRPr="00AF6302">
              <w:rPr>
                <w:b/>
                <w:sz w:val="28"/>
                <w:szCs w:val="28"/>
                <w:vertAlign w:val="subscript"/>
                <w:lang w:val="vi-VN"/>
              </w:rPr>
              <w:t>2</w:t>
            </w:r>
            <w:r w:rsidRPr="00AF6302">
              <w:rPr>
                <w:b/>
                <w:sz w:val="28"/>
                <w:szCs w:val="28"/>
              </w:rPr>
              <w:t>/CNT</w:t>
            </w:r>
          </w:p>
        </w:tc>
        <w:tc>
          <w:tcPr>
            <w:tcW w:w="2744" w:type="dxa"/>
          </w:tcPr>
          <w:p w:rsidR="00374CC4" w:rsidRPr="00AF6302" w:rsidRDefault="00374CC4" w:rsidP="00A0776C">
            <w:pPr>
              <w:autoSpaceDE w:val="0"/>
              <w:autoSpaceDN w:val="0"/>
              <w:adjustRightInd w:val="0"/>
              <w:spacing w:line="288" w:lineRule="auto"/>
              <w:jc w:val="center"/>
              <w:rPr>
                <w:b/>
                <w:iCs/>
                <w:sz w:val="28"/>
                <w:szCs w:val="28"/>
              </w:rPr>
            </w:pPr>
            <w:r w:rsidRPr="00AF6302">
              <w:rPr>
                <w:b/>
                <w:iCs/>
                <w:sz w:val="28"/>
                <w:szCs w:val="28"/>
              </w:rPr>
              <w:t>S</w:t>
            </w:r>
            <w:r w:rsidRPr="00AF6302">
              <w:rPr>
                <w:b/>
                <w:iCs/>
                <w:sz w:val="28"/>
                <w:szCs w:val="28"/>
                <w:vertAlign w:val="subscript"/>
              </w:rPr>
              <w:t>BET</w:t>
            </w:r>
            <w:r w:rsidRPr="00AF6302">
              <w:rPr>
                <w:b/>
                <w:iCs/>
                <w:sz w:val="28"/>
                <w:szCs w:val="28"/>
              </w:rPr>
              <w:t xml:space="preserve"> (m</w:t>
            </w:r>
            <w:r w:rsidRPr="00AF6302">
              <w:rPr>
                <w:b/>
                <w:iCs/>
                <w:sz w:val="28"/>
                <w:szCs w:val="28"/>
                <w:vertAlign w:val="superscript"/>
              </w:rPr>
              <w:t>2</w:t>
            </w:r>
            <w:r w:rsidRPr="00AF6302">
              <w:rPr>
                <w:b/>
                <w:iCs/>
                <w:sz w:val="28"/>
                <w:szCs w:val="28"/>
              </w:rPr>
              <w:t>/g)</w:t>
            </w:r>
          </w:p>
        </w:tc>
      </w:tr>
      <w:tr w:rsidR="00374CC4" w:rsidRPr="00AF6302" w:rsidTr="00411470">
        <w:trPr>
          <w:jc w:val="center"/>
        </w:trPr>
        <w:tc>
          <w:tcPr>
            <w:tcW w:w="2130" w:type="dxa"/>
          </w:tcPr>
          <w:p w:rsidR="00374CC4" w:rsidRPr="00AF6302" w:rsidRDefault="00374CC4" w:rsidP="00A0776C">
            <w:pPr>
              <w:autoSpaceDE w:val="0"/>
              <w:autoSpaceDN w:val="0"/>
              <w:adjustRightInd w:val="0"/>
              <w:spacing w:line="288" w:lineRule="auto"/>
              <w:ind w:firstLine="4"/>
              <w:rPr>
                <w:iCs/>
                <w:sz w:val="28"/>
                <w:szCs w:val="28"/>
              </w:rPr>
            </w:pPr>
            <w:r w:rsidRPr="00AF6302">
              <w:rPr>
                <w:iCs/>
                <w:sz w:val="28"/>
                <w:szCs w:val="28"/>
              </w:rPr>
              <w:t>TiO</w:t>
            </w:r>
            <w:r w:rsidRPr="00AF6302">
              <w:rPr>
                <w:iCs/>
                <w:sz w:val="28"/>
                <w:szCs w:val="28"/>
                <w:vertAlign w:val="subscript"/>
              </w:rPr>
              <w:t>2</w:t>
            </w:r>
          </w:p>
        </w:tc>
        <w:tc>
          <w:tcPr>
            <w:tcW w:w="3686" w:type="dxa"/>
          </w:tcPr>
          <w:p w:rsidR="00374CC4" w:rsidRPr="00AF6302" w:rsidRDefault="00374CC4" w:rsidP="00A0776C">
            <w:pPr>
              <w:autoSpaceDE w:val="0"/>
              <w:autoSpaceDN w:val="0"/>
              <w:adjustRightInd w:val="0"/>
              <w:spacing w:line="288" w:lineRule="auto"/>
              <w:ind w:firstLine="4"/>
              <w:jc w:val="center"/>
              <w:rPr>
                <w:iCs/>
                <w:sz w:val="28"/>
                <w:szCs w:val="28"/>
              </w:rPr>
            </w:pPr>
            <w:r w:rsidRPr="00AF6302">
              <w:rPr>
                <w:iCs/>
                <w:sz w:val="28"/>
                <w:szCs w:val="28"/>
              </w:rPr>
              <w:t>-</w:t>
            </w:r>
          </w:p>
        </w:tc>
        <w:tc>
          <w:tcPr>
            <w:tcW w:w="2744" w:type="dxa"/>
          </w:tcPr>
          <w:p w:rsidR="00374CC4" w:rsidRPr="00AF6302" w:rsidRDefault="00374CC4" w:rsidP="00A0776C">
            <w:pPr>
              <w:autoSpaceDE w:val="0"/>
              <w:autoSpaceDN w:val="0"/>
              <w:adjustRightInd w:val="0"/>
              <w:spacing w:line="288" w:lineRule="auto"/>
              <w:jc w:val="center"/>
              <w:rPr>
                <w:iCs/>
                <w:sz w:val="28"/>
                <w:szCs w:val="28"/>
              </w:rPr>
            </w:pPr>
            <w:r w:rsidRPr="00AF6302">
              <w:rPr>
                <w:iCs/>
                <w:sz w:val="28"/>
                <w:szCs w:val="28"/>
              </w:rPr>
              <w:t>8,4</w:t>
            </w:r>
          </w:p>
        </w:tc>
      </w:tr>
      <w:tr w:rsidR="00374CC4" w:rsidRPr="00AF6302" w:rsidTr="00411470">
        <w:trPr>
          <w:jc w:val="center"/>
        </w:trPr>
        <w:tc>
          <w:tcPr>
            <w:tcW w:w="2130" w:type="dxa"/>
          </w:tcPr>
          <w:p w:rsidR="00374CC4" w:rsidRPr="00AF6302" w:rsidRDefault="00374CC4" w:rsidP="00A0776C">
            <w:pPr>
              <w:autoSpaceDE w:val="0"/>
              <w:autoSpaceDN w:val="0"/>
              <w:adjustRightInd w:val="0"/>
              <w:spacing w:line="288" w:lineRule="auto"/>
              <w:ind w:firstLine="4"/>
              <w:rPr>
                <w:iCs/>
                <w:sz w:val="28"/>
                <w:szCs w:val="28"/>
              </w:rPr>
            </w:pPr>
            <w:r w:rsidRPr="00AF6302">
              <w:rPr>
                <w:sz w:val="28"/>
                <w:szCs w:val="28"/>
                <w:lang w:val="vi-VN"/>
              </w:rPr>
              <w:t>TiO</w:t>
            </w:r>
            <w:r w:rsidRPr="00AF6302">
              <w:rPr>
                <w:sz w:val="28"/>
                <w:szCs w:val="28"/>
                <w:vertAlign w:val="subscript"/>
                <w:lang w:val="vi-VN"/>
              </w:rPr>
              <w:t>2</w:t>
            </w:r>
            <w:r w:rsidRPr="00AF6302">
              <w:rPr>
                <w:sz w:val="28"/>
                <w:szCs w:val="28"/>
              </w:rPr>
              <w:t>/CNT</w:t>
            </w:r>
            <w:r w:rsidRPr="00AF6302">
              <w:rPr>
                <w:sz w:val="28"/>
                <w:szCs w:val="28"/>
                <w:vertAlign w:val="subscript"/>
                <w:lang w:val="vi-VN"/>
              </w:rPr>
              <w:t xml:space="preserve"> </w:t>
            </w:r>
            <w:r w:rsidRPr="00AF6302">
              <w:rPr>
                <w:iCs/>
                <w:sz w:val="28"/>
                <w:szCs w:val="28"/>
              </w:rPr>
              <w:t>20/1</w:t>
            </w:r>
          </w:p>
        </w:tc>
        <w:tc>
          <w:tcPr>
            <w:tcW w:w="3686" w:type="dxa"/>
          </w:tcPr>
          <w:p w:rsidR="00374CC4" w:rsidRPr="00AF6302" w:rsidRDefault="00374CC4" w:rsidP="00A0776C">
            <w:pPr>
              <w:autoSpaceDE w:val="0"/>
              <w:autoSpaceDN w:val="0"/>
              <w:adjustRightInd w:val="0"/>
              <w:spacing w:line="288" w:lineRule="auto"/>
              <w:ind w:firstLine="4"/>
              <w:jc w:val="center"/>
              <w:rPr>
                <w:iCs/>
                <w:sz w:val="28"/>
                <w:szCs w:val="28"/>
              </w:rPr>
            </w:pPr>
            <w:r w:rsidRPr="00AF6302">
              <w:rPr>
                <w:iCs/>
                <w:sz w:val="28"/>
                <w:szCs w:val="28"/>
              </w:rPr>
              <w:t>20/1</w:t>
            </w:r>
          </w:p>
        </w:tc>
        <w:tc>
          <w:tcPr>
            <w:tcW w:w="2744" w:type="dxa"/>
          </w:tcPr>
          <w:p w:rsidR="00374CC4" w:rsidRPr="00AF6302" w:rsidRDefault="00374CC4" w:rsidP="00A0776C">
            <w:pPr>
              <w:autoSpaceDE w:val="0"/>
              <w:autoSpaceDN w:val="0"/>
              <w:adjustRightInd w:val="0"/>
              <w:spacing w:line="288" w:lineRule="auto"/>
              <w:jc w:val="center"/>
              <w:rPr>
                <w:iCs/>
                <w:sz w:val="28"/>
                <w:szCs w:val="28"/>
              </w:rPr>
            </w:pPr>
            <w:r w:rsidRPr="00AF6302">
              <w:rPr>
                <w:iCs/>
                <w:sz w:val="28"/>
                <w:szCs w:val="28"/>
              </w:rPr>
              <w:t>17,3</w:t>
            </w:r>
          </w:p>
        </w:tc>
      </w:tr>
      <w:tr w:rsidR="00374CC4" w:rsidRPr="00AF6302" w:rsidTr="00411470">
        <w:trPr>
          <w:jc w:val="center"/>
        </w:trPr>
        <w:tc>
          <w:tcPr>
            <w:tcW w:w="2130" w:type="dxa"/>
          </w:tcPr>
          <w:p w:rsidR="00374CC4" w:rsidRPr="00AF6302" w:rsidRDefault="00374CC4" w:rsidP="00A0776C">
            <w:pPr>
              <w:autoSpaceDE w:val="0"/>
              <w:autoSpaceDN w:val="0"/>
              <w:adjustRightInd w:val="0"/>
              <w:spacing w:line="288" w:lineRule="auto"/>
              <w:ind w:firstLine="4"/>
              <w:rPr>
                <w:iCs/>
                <w:sz w:val="28"/>
                <w:szCs w:val="28"/>
              </w:rPr>
            </w:pPr>
            <w:r w:rsidRPr="00AF6302">
              <w:rPr>
                <w:sz w:val="28"/>
                <w:szCs w:val="28"/>
                <w:lang w:val="vi-VN"/>
              </w:rPr>
              <w:t>TiO</w:t>
            </w:r>
            <w:r w:rsidRPr="00AF6302">
              <w:rPr>
                <w:sz w:val="28"/>
                <w:szCs w:val="28"/>
                <w:vertAlign w:val="subscript"/>
                <w:lang w:val="vi-VN"/>
              </w:rPr>
              <w:t>2</w:t>
            </w:r>
            <w:r w:rsidRPr="00AF6302">
              <w:rPr>
                <w:sz w:val="28"/>
                <w:szCs w:val="28"/>
              </w:rPr>
              <w:t>/CNT</w:t>
            </w:r>
            <w:r w:rsidRPr="00AF6302">
              <w:rPr>
                <w:sz w:val="28"/>
                <w:szCs w:val="28"/>
                <w:vertAlign w:val="subscript"/>
                <w:lang w:val="vi-VN"/>
              </w:rPr>
              <w:t xml:space="preserve"> </w:t>
            </w:r>
            <w:r w:rsidRPr="00AF6302">
              <w:rPr>
                <w:iCs/>
                <w:sz w:val="28"/>
                <w:szCs w:val="28"/>
              </w:rPr>
              <w:t>10/1</w:t>
            </w:r>
          </w:p>
        </w:tc>
        <w:tc>
          <w:tcPr>
            <w:tcW w:w="3686" w:type="dxa"/>
          </w:tcPr>
          <w:p w:rsidR="00374CC4" w:rsidRPr="00AF6302" w:rsidRDefault="00374CC4" w:rsidP="00A0776C">
            <w:pPr>
              <w:autoSpaceDE w:val="0"/>
              <w:autoSpaceDN w:val="0"/>
              <w:adjustRightInd w:val="0"/>
              <w:spacing w:line="288" w:lineRule="auto"/>
              <w:ind w:firstLine="4"/>
              <w:jc w:val="center"/>
              <w:rPr>
                <w:iCs/>
                <w:sz w:val="28"/>
                <w:szCs w:val="28"/>
              </w:rPr>
            </w:pPr>
            <w:r w:rsidRPr="00AF6302">
              <w:rPr>
                <w:sz w:val="28"/>
                <w:szCs w:val="28"/>
              </w:rPr>
              <w:t>10/1</w:t>
            </w:r>
          </w:p>
        </w:tc>
        <w:tc>
          <w:tcPr>
            <w:tcW w:w="2744" w:type="dxa"/>
          </w:tcPr>
          <w:p w:rsidR="00374CC4" w:rsidRPr="00AF6302" w:rsidRDefault="00374CC4" w:rsidP="00A0776C">
            <w:pPr>
              <w:autoSpaceDE w:val="0"/>
              <w:autoSpaceDN w:val="0"/>
              <w:adjustRightInd w:val="0"/>
              <w:spacing w:line="288" w:lineRule="auto"/>
              <w:jc w:val="center"/>
              <w:rPr>
                <w:iCs/>
                <w:sz w:val="28"/>
                <w:szCs w:val="28"/>
              </w:rPr>
            </w:pPr>
            <w:r w:rsidRPr="00AF6302">
              <w:rPr>
                <w:iCs/>
                <w:sz w:val="28"/>
                <w:szCs w:val="28"/>
              </w:rPr>
              <w:t>34,2</w:t>
            </w:r>
          </w:p>
        </w:tc>
      </w:tr>
      <w:tr w:rsidR="00374CC4" w:rsidRPr="00AF6302" w:rsidTr="00411470">
        <w:trPr>
          <w:jc w:val="center"/>
        </w:trPr>
        <w:tc>
          <w:tcPr>
            <w:tcW w:w="2130" w:type="dxa"/>
          </w:tcPr>
          <w:p w:rsidR="00374CC4" w:rsidRPr="00AF6302" w:rsidRDefault="00374CC4" w:rsidP="00A0776C">
            <w:pPr>
              <w:autoSpaceDE w:val="0"/>
              <w:autoSpaceDN w:val="0"/>
              <w:adjustRightInd w:val="0"/>
              <w:spacing w:line="288" w:lineRule="auto"/>
              <w:ind w:firstLine="4"/>
              <w:rPr>
                <w:iCs/>
                <w:sz w:val="28"/>
                <w:szCs w:val="28"/>
              </w:rPr>
            </w:pPr>
            <w:r w:rsidRPr="00AF6302">
              <w:rPr>
                <w:sz w:val="28"/>
                <w:szCs w:val="28"/>
                <w:lang w:val="vi-VN"/>
              </w:rPr>
              <w:t>TiO</w:t>
            </w:r>
            <w:r w:rsidRPr="00AF6302">
              <w:rPr>
                <w:sz w:val="28"/>
                <w:szCs w:val="28"/>
                <w:vertAlign w:val="subscript"/>
                <w:lang w:val="vi-VN"/>
              </w:rPr>
              <w:t>2</w:t>
            </w:r>
            <w:r w:rsidRPr="00AF6302">
              <w:rPr>
                <w:sz w:val="28"/>
                <w:szCs w:val="28"/>
              </w:rPr>
              <w:t>/CNT</w:t>
            </w:r>
            <w:r w:rsidRPr="00AF6302">
              <w:rPr>
                <w:sz w:val="28"/>
                <w:szCs w:val="28"/>
                <w:vertAlign w:val="subscript"/>
                <w:lang w:val="vi-VN"/>
              </w:rPr>
              <w:t xml:space="preserve"> </w:t>
            </w:r>
            <w:r w:rsidRPr="00AF6302">
              <w:rPr>
                <w:iCs/>
                <w:sz w:val="28"/>
                <w:szCs w:val="28"/>
              </w:rPr>
              <w:t>3/1</w:t>
            </w:r>
          </w:p>
        </w:tc>
        <w:tc>
          <w:tcPr>
            <w:tcW w:w="3686" w:type="dxa"/>
          </w:tcPr>
          <w:p w:rsidR="00374CC4" w:rsidRPr="00AF6302" w:rsidRDefault="00374CC4" w:rsidP="00A0776C">
            <w:pPr>
              <w:autoSpaceDE w:val="0"/>
              <w:autoSpaceDN w:val="0"/>
              <w:adjustRightInd w:val="0"/>
              <w:spacing w:line="288" w:lineRule="auto"/>
              <w:ind w:firstLine="4"/>
              <w:jc w:val="center"/>
              <w:rPr>
                <w:iCs/>
                <w:sz w:val="28"/>
                <w:szCs w:val="28"/>
              </w:rPr>
            </w:pPr>
            <w:r w:rsidRPr="00AF6302">
              <w:rPr>
                <w:sz w:val="28"/>
                <w:szCs w:val="28"/>
              </w:rPr>
              <w:t>3/1</w:t>
            </w:r>
          </w:p>
        </w:tc>
        <w:tc>
          <w:tcPr>
            <w:tcW w:w="2744" w:type="dxa"/>
          </w:tcPr>
          <w:p w:rsidR="00374CC4" w:rsidRPr="00AF6302" w:rsidRDefault="00374CC4" w:rsidP="00A0776C">
            <w:pPr>
              <w:autoSpaceDE w:val="0"/>
              <w:autoSpaceDN w:val="0"/>
              <w:adjustRightInd w:val="0"/>
              <w:spacing w:line="288" w:lineRule="auto"/>
              <w:jc w:val="center"/>
              <w:rPr>
                <w:iCs/>
                <w:sz w:val="28"/>
                <w:szCs w:val="28"/>
              </w:rPr>
            </w:pPr>
            <w:r w:rsidRPr="00AF6302">
              <w:rPr>
                <w:iCs/>
                <w:sz w:val="28"/>
                <w:szCs w:val="28"/>
              </w:rPr>
              <w:t>38,3</w:t>
            </w:r>
          </w:p>
        </w:tc>
      </w:tr>
    </w:tbl>
    <w:p w:rsidR="00A0776C" w:rsidRPr="001F5148" w:rsidRDefault="00A0776C" w:rsidP="00A0776C">
      <w:pPr>
        <w:autoSpaceDE w:val="0"/>
        <w:autoSpaceDN w:val="0"/>
        <w:adjustRightInd w:val="0"/>
        <w:spacing w:before="120" w:line="288" w:lineRule="auto"/>
        <w:jc w:val="both"/>
        <w:rPr>
          <w:sz w:val="28"/>
          <w:szCs w:val="28"/>
          <w:lang w:val="vi-VN"/>
        </w:rPr>
      </w:pPr>
      <w:r w:rsidRPr="00AF6302">
        <w:rPr>
          <w:sz w:val="28"/>
          <w:szCs w:val="28"/>
          <w:lang w:val="vi-VN"/>
        </w:rPr>
        <w:t xml:space="preserve">Kết quả </w:t>
      </w:r>
      <w:r w:rsidRPr="00AF6302">
        <w:rPr>
          <w:sz w:val="28"/>
          <w:szCs w:val="28"/>
        </w:rPr>
        <w:t xml:space="preserve">thu được cho thấy </w:t>
      </w:r>
      <w:r w:rsidRPr="00AF6302">
        <w:rPr>
          <w:sz w:val="28"/>
          <w:szCs w:val="28"/>
          <w:lang w:val="vi-VN"/>
        </w:rPr>
        <w:t xml:space="preserve">có sự tăng đáng kể diện tích bề mặt riêng của </w:t>
      </w:r>
      <w:r w:rsidRPr="00AF6302">
        <w:rPr>
          <w:sz w:val="28"/>
          <w:szCs w:val="28"/>
        </w:rPr>
        <w:t xml:space="preserve">xúc tác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 </w:t>
      </w:r>
      <w:r w:rsidRPr="00AF6302">
        <w:rPr>
          <w:sz w:val="28"/>
          <w:szCs w:val="28"/>
          <w:lang w:val="vi-VN"/>
        </w:rPr>
        <w:t xml:space="preserve">khi </w:t>
      </w:r>
      <w:r w:rsidRPr="00AF6302">
        <w:rPr>
          <w:sz w:val="28"/>
          <w:szCs w:val="28"/>
        </w:rPr>
        <w:t>tăng hàm lượng CNT trong mẫu</w:t>
      </w:r>
      <w:r w:rsidRPr="00AF6302">
        <w:rPr>
          <w:sz w:val="28"/>
          <w:szCs w:val="28"/>
          <w:lang w:val="vi-VN"/>
        </w:rPr>
        <w:t>. Điều này được giải thích là do CNT có diện tích bề mặt riêng cao và sự kết hợp của CNT với TiO</w:t>
      </w:r>
      <w:r w:rsidRPr="00AF6302">
        <w:rPr>
          <w:sz w:val="28"/>
          <w:szCs w:val="28"/>
          <w:vertAlign w:val="subscript"/>
          <w:lang w:val="vi-VN"/>
        </w:rPr>
        <w:t>2</w:t>
      </w:r>
      <w:r w:rsidRPr="00AF6302">
        <w:rPr>
          <w:sz w:val="28"/>
          <w:szCs w:val="28"/>
          <w:lang w:val="vi-VN"/>
        </w:rPr>
        <w:t xml:space="preserve"> thương mại làm tăng diện tích bề mặt riêng của mẫu TiO</w:t>
      </w:r>
      <w:r w:rsidRPr="00AF6302">
        <w:rPr>
          <w:sz w:val="28"/>
          <w:szCs w:val="28"/>
          <w:vertAlign w:val="subscript"/>
          <w:lang w:val="vi-VN"/>
        </w:rPr>
        <w:t xml:space="preserve">2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vertAlign w:val="subscript"/>
          <w:lang w:val="vi-VN"/>
        </w:rPr>
        <w:t xml:space="preserve"> </w:t>
      </w:r>
      <w:r w:rsidRPr="00AF6302">
        <w:rPr>
          <w:sz w:val="28"/>
          <w:szCs w:val="28"/>
          <w:lang w:val="vi-VN"/>
        </w:rPr>
        <w:t>so với mẫu TiO</w:t>
      </w:r>
      <w:r w:rsidRPr="00AF6302">
        <w:rPr>
          <w:sz w:val="28"/>
          <w:szCs w:val="28"/>
          <w:vertAlign w:val="subscript"/>
          <w:lang w:val="vi-VN"/>
        </w:rPr>
        <w:t xml:space="preserve">2 </w:t>
      </w:r>
      <w:r w:rsidRPr="00AF6302">
        <w:rPr>
          <w:sz w:val="28"/>
          <w:szCs w:val="28"/>
          <w:lang w:val="vi-VN"/>
        </w:rPr>
        <w:t>thương mại (8,4 m</w:t>
      </w:r>
      <w:r w:rsidRPr="00AF6302">
        <w:rPr>
          <w:sz w:val="28"/>
          <w:szCs w:val="28"/>
          <w:vertAlign w:val="superscript"/>
          <w:lang w:val="vi-VN"/>
        </w:rPr>
        <w:t>2</w:t>
      </w:r>
      <w:r w:rsidRPr="00AF6302">
        <w:rPr>
          <w:sz w:val="28"/>
          <w:szCs w:val="28"/>
          <w:lang w:val="vi-VN"/>
        </w:rPr>
        <w:t>/g).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0"/>
        <w:gridCol w:w="2875"/>
        <w:gridCol w:w="3523"/>
      </w:tblGrid>
      <w:tr w:rsidR="00A0776C" w:rsidRPr="00AF6302" w:rsidTr="003E44F0">
        <w:tc>
          <w:tcPr>
            <w:tcW w:w="2898" w:type="dxa"/>
          </w:tcPr>
          <w:p w:rsidR="00A0776C" w:rsidRPr="00AF6302" w:rsidRDefault="00A0776C" w:rsidP="00A0776C">
            <w:pPr>
              <w:autoSpaceDE w:val="0"/>
              <w:autoSpaceDN w:val="0"/>
              <w:adjustRightInd w:val="0"/>
              <w:spacing w:before="120" w:line="288" w:lineRule="auto"/>
              <w:jc w:val="both"/>
              <w:rPr>
                <w:sz w:val="28"/>
                <w:szCs w:val="28"/>
              </w:rPr>
            </w:pPr>
            <w:r w:rsidRPr="00AF6302">
              <w:rPr>
                <w:noProof/>
                <w:sz w:val="28"/>
                <w:szCs w:val="28"/>
              </w:rPr>
              <w:drawing>
                <wp:inline distT="0" distB="0" distL="0" distR="0">
                  <wp:extent cx="1658676" cy="1237847"/>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655971" cy="1235829"/>
                          </a:xfrm>
                          <a:prstGeom prst="rect">
                            <a:avLst/>
                          </a:prstGeom>
                          <a:noFill/>
                          <a:ln w="9525">
                            <a:noFill/>
                            <a:miter lim="800000"/>
                            <a:headEnd/>
                            <a:tailEnd/>
                          </a:ln>
                        </pic:spPr>
                      </pic:pic>
                    </a:graphicData>
                  </a:graphic>
                </wp:inline>
              </w:drawing>
            </w:r>
          </w:p>
        </w:tc>
        <w:tc>
          <w:tcPr>
            <w:tcW w:w="2880" w:type="dxa"/>
          </w:tcPr>
          <w:p w:rsidR="00A0776C" w:rsidRPr="00AF6302" w:rsidRDefault="00A0776C" w:rsidP="00A0776C">
            <w:pPr>
              <w:autoSpaceDE w:val="0"/>
              <w:autoSpaceDN w:val="0"/>
              <w:adjustRightInd w:val="0"/>
              <w:spacing w:before="120" w:line="288" w:lineRule="auto"/>
              <w:jc w:val="both"/>
              <w:rPr>
                <w:sz w:val="28"/>
                <w:szCs w:val="28"/>
              </w:rPr>
            </w:pPr>
            <w:r w:rsidRPr="00AF6302">
              <w:rPr>
                <w:noProof/>
                <w:sz w:val="28"/>
                <w:szCs w:val="28"/>
              </w:rPr>
              <w:drawing>
                <wp:inline distT="0" distB="0" distL="0" distR="0">
                  <wp:extent cx="1658676" cy="1239838"/>
                  <wp:effectExtent l="19050" t="0" r="0"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660281" cy="1241038"/>
                          </a:xfrm>
                          <a:prstGeom prst="rect">
                            <a:avLst/>
                          </a:prstGeom>
                          <a:noFill/>
                          <a:ln w="9525">
                            <a:noFill/>
                            <a:miter lim="800000"/>
                            <a:headEnd/>
                            <a:tailEnd/>
                          </a:ln>
                        </pic:spPr>
                      </pic:pic>
                    </a:graphicData>
                  </a:graphic>
                </wp:inline>
              </w:drawing>
            </w:r>
          </w:p>
        </w:tc>
        <w:tc>
          <w:tcPr>
            <w:tcW w:w="4076" w:type="dxa"/>
            <w:vMerge w:val="restart"/>
          </w:tcPr>
          <w:p w:rsidR="003E44F0" w:rsidRPr="00AF6302" w:rsidRDefault="003E44F0" w:rsidP="003E44F0">
            <w:pPr>
              <w:autoSpaceDE w:val="0"/>
              <w:autoSpaceDN w:val="0"/>
              <w:adjustRightInd w:val="0"/>
              <w:spacing w:before="120" w:after="120" w:line="312" w:lineRule="auto"/>
              <w:jc w:val="center"/>
              <w:rPr>
                <w:b/>
                <w:iCs/>
                <w:sz w:val="28"/>
                <w:szCs w:val="28"/>
              </w:rPr>
            </w:pPr>
          </w:p>
          <w:p w:rsidR="003E44F0" w:rsidRPr="00AF6302" w:rsidRDefault="003E44F0" w:rsidP="003E44F0">
            <w:pPr>
              <w:autoSpaceDE w:val="0"/>
              <w:autoSpaceDN w:val="0"/>
              <w:adjustRightInd w:val="0"/>
              <w:spacing w:before="120" w:after="120" w:line="312" w:lineRule="auto"/>
              <w:jc w:val="center"/>
              <w:rPr>
                <w:b/>
                <w:iCs/>
                <w:sz w:val="28"/>
                <w:szCs w:val="28"/>
              </w:rPr>
            </w:pPr>
          </w:p>
          <w:p w:rsidR="003E44F0" w:rsidRPr="00AF6302" w:rsidRDefault="003E44F0" w:rsidP="003E44F0">
            <w:pPr>
              <w:autoSpaceDE w:val="0"/>
              <w:autoSpaceDN w:val="0"/>
              <w:adjustRightInd w:val="0"/>
              <w:spacing w:before="120" w:after="120" w:line="312" w:lineRule="auto"/>
              <w:jc w:val="center"/>
              <w:rPr>
                <w:b/>
                <w:sz w:val="28"/>
                <w:szCs w:val="28"/>
              </w:rPr>
            </w:pPr>
            <w:r w:rsidRPr="00AF6302">
              <w:rPr>
                <w:b/>
                <w:iCs/>
                <w:sz w:val="28"/>
                <w:szCs w:val="28"/>
              </w:rPr>
              <w:t>Hình 3.</w:t>
            </w:r>
            <w:r w:rsidR="00EF23D8" w:rsidRPr="00AF6302">
              <w:rPr>
                <w:b/>
                <w:iCs/>
                <w:sz w:val="28"/>
                <w:szCs w:val="28"/>
              </w:rPr>
              <w:t>1</w:t>
            </w:r>
            <w:r w:rsidRPr="00AF6302">
              <w:rPr>
                <w:b/>
                <w:iCs/>
                <w:sz w:val="28"/>
                <w:szCs w:val="28"/>
              </w:rPr>
              <w:t xml:space="preserve">3. Ảnh SEM của mẫu </w:t>
            </w:r>
            <w:r w:rsidRPr="00AF6302">
              <w:rPr>
                <w:b/>
                <w:sz w:val="28"/>
                <w:szCs w:val="28"/>
                <w:lang w:val="vi-VN"/>
              </w:rPr>
              <w:t>TiO</w:t>
            </w:r>
            <w:r w:rsidRPr="00AF6302">
              <w:rPr>
                <w:b/>
                <w:sz w:val="28"/>
                <w:szCs w:val="28"/>
                <w:vertAlign w:val="subscript"/>
                <w:lang w:val="vi-VN"/>
              </w:rPr>
              <w:t>2</w:t>
            </w:r>
            <w:r w:rsidRPr="00AF6302">
              <w:rPr>
                <w:b/>
                <w:sz w:val="28"/>
                <w:szCs w:val="28"/>
                <w:vertAlign w:val="subscript"/>
              </w:rPr>
              <w:t xml:space="preserve"> </w:t>
            </w:r>
            <w:r w:rsidRPr="00AF6302">
              <w:rPr>
                <w:b/>
                <w:sz w:val="28"/>
                <w:szCs w:val="28"/>
                <w:lang w:val="fr-FR"/>
              </w:rPr>
              <w:t>TM</w:t>
            </w:r>
            <w:r w:rsidRPr="00AF6302">
              <w:rPr>
                <w:b/>
                <w:sz w:val="28"/>
                <w:szCs w:val="28"/>
                <w:lang w:val="vi-VN"/>
              </w:rPr>
              <w:t>/CNT</w:t>
            </w:r>
            <w:r w:rsidRPr="00AF6302">
              <w:rPr>
                <w:b/>
                <w:sz w:val="28"/>
                <w:szCs w:val="28"/>
                <w:lang w:val="fr-FR"/>
              </w:rPr>
              <w:t xml:space="preserve"> (alginate)</w:t>
            </w:r>
            <w:r w:rsidRPr="00AF6302">
              <w:rPr>
                <w:sz w:val="28"/>
                <w:szCs w:val="28"/>
                <w:vertAlign w:val="subscript"/>
                <w:lang w:val="vi-VN"/>
              </w:rPr>
              <w:t xml:space="preserve"> </w:t>
            </w:r>
            <w:r w:rsidRPr="00AF6302">
              <w:rPr>
                <w:b/>
                <w:sz w:val="28"/>
                <w:szCs w:val="28"/>
              </w:rPr>
              <w:t xml:space="preserve">ở các tỷ lệ khối lượng </w:t>
            </w:r>
            <w:r w:rsidRPr="00AF6302">
              <w:rPr>
                <w:b/>
                <w:sz w:val="28"/>
                <w:szCs w:val="28"/>
                <w:lang w:val="vi-VN"/>
              </w:rPr>
              <w:t>TiO</w:t>
            </w:r>
            <w:r w:rsidRPr="00AF6302">
              <w:rPr>
                <w:b/>
                <w:sz w:val="28"/>
                <w:szCs w:val="28"/>
                <w:vertAlign w:val="subscript"/>
                <w:lang w:val="vi-VN"/>
              </w:rPr>
              <w:t>2</w:t>
            </w:r>
            <w:r w:rsidRPr="00AF6302">
              <w:rPr>
                <w:b/>
                <w:sz w:val="28"/>
                <w:szCs w:val="28"/>
              </w:rPr>
              <w:t>/CNT: (a) TiO</w:t>
            </w:r>
            <w:r w:rsidRPr="00AF6302">
              <w:rPr>
                <w:b/>
                <w:sz w:val="28"/>
                <w:szCs w:val="28"/>
                <w:vertAlign w:val="subscript"/>
              </w:rPr>
              <w:t>2</w:t>
            </w:r>
            <w:r w:rsidRPr="00AF6302">
              <w:rPr>
                <w:b/>
                <w:sz w:val="28"/>
                <w:szCs w:val="28"/>
              </w:rPr>
              <w:t xml:space="preserve"> (b) 20/1, (c) 10</w:t>
            </w:r>
            <w:r w:rsidRPr="00AF6302">
              <w:rPr>
                <w:b/>
                <w:i/>
                <w:sz w:val="28"/>
                <w:szCs w:val="28"/>
              </w:rPr>
              <w:t>/</w:t>
            </w:r>
            <w:r w:rsidRPr="00AF6302">
              <w:rPr>
                <w:b/>
                <w:sz w:val="28"/>
                <w:szCs w:val="28"/>
              </w:rPr>
              <w:t>1 và (d) 3</w:t>
            </w:r>
            <w:r w:rsidR="00825C19">
              <w:rPr>
                <w:b/>
                <w:sz w:val="28"/>
                <w:szCs w:val="28"/>
              </w:rPr>
              <w:t>/1</w:t>
            </w:r>
          </w:p>
          <w:p w:rsidR="00A0776C" w:rsidRPr="00AF6302" w:rsidRDefault="00A0776C" w:rsidP="003E44F0">
            <w:pPr>
              <w:autoSpaceDE w:val="0"/>
              <w:autoSpaceDN w:val="0"/>
              <w:adjustRightInd w:val="0"/>
              <w:spacing w:before="120" w:line="288" w:lineRule="auto"/>
              <w:jc w:val="center"/>
              <w:rPr>
                <w:sz w:val="28"/>
                <w:szCs w:val="28"/>
              </w:rPr>
            </w:pPr>
          </w:p>
        </w:tc>
      </w:tr>
      <w:tr w:rsidR="00A0776C" w:rsidRPr="00AF6302" w:rsidTr="003E44F0">
        <w:tc>
          <w:tcPr>
            <w:tcW w:w="2898" w:type="dxa"/>
          </w:tcPr>
          <w:p w:rsidR="00A0776C" w:rsidRPr="00AF6302" w:rsidRDefault="00A0776C" w:rsidP="00A0776C">
            <w:pPr>
              <w:autoSpaceDE w:val="0"/>
              <w:autoSpaceDN w:val="0"/>
              <w:adjustRightInd w:val="0"/>
              <w:spacing w:before="120" w:line="288" w:lineRule="auto"/>
              <w:jc w:val="both"/>
              <w:rPr>
                <w:sz w:val="28"/>
                <w:szCs w:val="28"/>
              </w:rPr>
            </w:pPr>
            <w:r w:rsidRPr="00AF6302">
              <w:rPr>
                <w:noProof/>
                <w:sz w:val="28"/>
                <w:szCs w:val="28"/>
              </w:rPr>
              <w:drawing>
                <wp:inline distT="0" distB="0" distL="0" distR="0">
                  <wp:extent cx="1618919" cy="1234578"/>
                  <wp:effectExtent l="19050" t="0" r="331"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620959" cy="1236133"/>
                          </a:xfrm>
                          <a:prstGeom prst="rect">
                            <a:avLst/>
                          </a:prstGeom>
                          <a:noFill/>
                          <a:ln w="9525">
                            <a:noFill/>
                            <a:miter lim="800000"/>
                            <a:headEnd/>
                            <a:tailEnd/>
                          </a:ln>
                        </pic:spPr>
                      </pic:pic>
                    </a:graphicData>
                  </a:graphic>
                </wp:inline>
              </w:drawing>
            </w:r>
          </w:p>
        </w:tc>
        <w:tc>
          <w:tcPr>
            <w:tcW w:w="2880" w:type="dxa"/>
          </w:tcPr>
          <w:p w:rsidR="00A0776C" w:rsidRPr="00AF6302" w:rsidRDefault="00A0776C" w:rsidP="00A0776C">
            <w:pPr>
              <w:autoSpaceDE w:val="0"/>
              <w:autoSpaceDN w:val="0"/>
              <w:adjustRightInd w:val="0"/>
              <w:spacing w:before="120" w:line="288" w:lineRule="auto"/>
              <w:jc w:val="both"/>
              <w:rPr>
                <w:sz w:val="28"/>
                <w:szCs w:val="28"/>
              </w:rPr>
            </w:pPr>
            <w:r w:rsidRPr="00AF6302">
              <w:rPr>
                <w:noProof/>
                <w:sz w:val="28"/>
                <w:szCs w:val="28"/>
              </w:rPr>
              <w:drawing>
                <wp:inline distT="0" distB="0" distL="0" distR="0">
                  <wp:extent cx="1658676" cy="1231373"/>
                  <wp:effectExtent l="19050" t="0" r="0"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661345" cy="1233355"/>
                          </a:xfrm>
                          <a:prstGeom prst="rect">
                            <a:avLst/>
                          </a:prstGeom>
                          <a:noFill/>
                          <a:ln w="9525">
                            <a:noFill/>
                            <a:miter lim="800000"/>
                            <a:headEnd/>
                            <a:tailEnd/>
                          </a:ln>
                        </pic:spPr>
                      </pic:pic>
                    </a:graphicData>
                  </a:graphic>
                </wp:inline>
              </w:drawing>
            </w:r>
          </w:p>
        </w:tc>
        <w:tc>
          <w:tcPr>
            <w:tcW w:w="4076" w:type="dxa"/>
            <w:vMerge/>
          </w:tcPr>
          <w:p w:rsidR="00A0776C" w:rsidRPr="00AF6302" w:rsidRDefault="00A0776C" w:rsidP="00A0776C">
            <w:pPr>
              <w:autoSpaceDE w:val="0"/>
              <w:autoSpaceDN w:val="0"/>
              <w:adjustRightInd w:val="0"/>
              <w:spacing w:before="120" w:line="288" w:lineRule="auto"/>
              <w:jc w:val="both"/>
              <w:rPr>
                <w:sz w:val="28"/>
                <w:szCs w:val="28"/>
              </w:rPr>
            </w:pPr>
          </w:p>
        </w:tc>
      </w:tr>
    </w:tbl>
    <w:p w:rsidR="00374CC4" w:rsidRPr="00AF6302" w:rsidRDefault="00374CC4" w:rsidP="00374CC4">
      <w:pPr>
        <w:autoSpaceDE w:val="0"/>
        <w:autoSpaceDN w:val="0"/>
        <w:adjustRightInd w:val="0"/>
        <w:spacing w:before="120" w:line="288" w:lineRule="auto"/>
        <w:jc w:val="both"/>
        <w:rPr>
          <w:iCs/>
          <w:sz w:val="28"/>
          <w:szCs w:val="28"/>
        </w:rPr>
      </w:pPr>
      <w:r w:rsidRPr="00AF6302">
        <w:rPr>
          <w:iCs/>
          <w:sz w:val="28"/>
          <w:szCs w:val="28"/>
        </w:rPr>
        <w:t>Hình 3.1</w:t>
      </w:r>
      <w:r w:rsidR="00EF23D8" w:rsidRPr="00AF6302">
        <w:rPr>
          <w:iCs/>
          <w:sz w:val="28"/>
          <w:szCs w:val="28"/>
        </w:rPr>
        <w:t>3</w:t>
      </w:r>
      <w:r w:rsidRPr="00AF6302">
        <w:rPr>
          <w:iCs/>
          <w:sz w:val="28"/>
          <w:szCs w:val="28"/>
        </w:rPr>
        <w:t xml:space="preserve"> trình bày ảnh SEM của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rPr>
        <w:t xml:space="preserve"> với các tỉ lệ khối lượng CNT/</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rPr>
        <w:t>khác nhau. Trên hình 3.1</w:t>
      </w:r>
      <w:r w:rsidR="00EF23D8" w:rsidRPr="00AF6302">
        <w:rPr>
          <w:sz w:val="28"/>
          <w:szCs w:val="28"/>
        </w:rPr>
        <w:t>3</w:t>
      </w:r>
      <w:r w:rsidRPr="00AF6302">
        <w:rPr>
          <w:sz w:val="28"/>
          <w:szCs w:val="28"/>
        </w:rPr>
        <w:t xml:space="preserve"> b, tại tỉ lệ khối lượng </w:t>
      </w:r>
      <w:r w:rsidRPr="00AF6302">
        <w:rPr>
          <w:sz w:val="28"/>
          <w:szCs w:val="28"/>
          <w:lang w:val="vi-VN"/>
        </w:rPr>
        <w:t>TiO</w:t>
      </w:r>
      <w:r w:rsidRPr="00AF6302">
        <w:rPr>
          <w:sz w:val="28"/>
          <w:szCs w:val="28"/>
          <w:vertAlign w:val="subscript"/>
          <w:lang w:val="vi-VN"/>
        </w:rPr>
        <w:t>2</w:t>
      </w:r>
      <w:r w:rsidRPr="00AF6302">
        <w:rPr>
          <w:sz w:val="28"/>
          <w:szCs w:val="28"/>
        </w:rPr>
        <w:t>/CNT</w:t>
      </w:r>
      <w:r w:rsidRPr="00AF6302">
        <w:rPr>
          <w:sz w:val="28"/>
          <w:szCs w:val="28"/>
          <w:vertAlign w:val="subscript"/>
        </w:rPr>
        <w:t xml:space="preserve"> </w:t>
      </w:r>
      <w:r w:rsidRPr="00AF6302">
        <w:rPr>
          <w:sz w:val="28"/>
          <w:szCs w:val="28"/>
        </w:rPr>
        <w:t xml:space="preserve">= </w:t>
      </w:r>
      <w:r w:rsidRPr="00AF6302">
        <w:rPr>
          <w:sz w:val="28"/>
          <w:szCs w:val="28"/>
        </w:rPr>
        <w:lastRenderedPageBreak/>
        <w:t>20/1 xuất hiện vài ống nano carbon xen giữa các hạt TiO</w:t>
      </w:r>
      <w:r w:rsidRPr="00AF6302">
        <w:rPr>
          <w:sz w:val="28"/>
          <w:szCs w:val="28"/>
          <w:vertAlign w:val="subscript"/>
        </w:rPr>
        <w:t>2</w:t>
      </w:r>
      <w:r w:rsidRPr="00AF6302">
        <w:rPr>
          <w:sz w:val="28"/>
          <w:szCs w:val="28"/>
        </w:rPr>
        <w:t>. Với tỷ lệ khối lượng 10/1, các CNT tiếp xúc với nhau và đan xen với các hạt TiO</w:t>
      </w:r>
      <w:r w:rsidRPr="00AF6302">
        <w:rPr>
          <w:sz w:val="28"/>
          <w:szCs w:val="28"/>
          <w:vertAlign w:val="subscript"/>
        </w:rPr>
        <w:t>2</w:t>
      </w:r>
      <w:r w:rsidRPr="00AF6302">
        <w:rPr>
          <w:sz w:val="28"/>
          <w:szCs w:val="28"/>
        </w:rPr>
        <w:t xml:space="preserve"> (hình 3.1</w:t>
      </w:r>
      <w:r w:rsidR="00EF23D8" w:rsidRPr="00AF6302">
        <w:rPr>
          <w:sz w:val="28"/>
          <w:szCs w:val="28"/>
        </w:rPr>
        <w:t>3</w:t>
      </w:r>
      <w:r w:rsidRPr="00AF6302">
        <w:rPr>
          <w:sz w:val="28"/>
          <w:szCs w:val="28"/>
        </w:rPr>
        <w:t xml:space="preserve"> c). Với tỷ lệ khối lượng là 3/1 (hình 3.1</w:t>
      </w:r>
      <w:r w:rsidR="00EF23D8" w:rsidRPr="00AF6302">
        <w:rPr>
          <w:sz w:val="28"/>
          <w:szCs w:val="28"/>
        </w:rPr>
        <w:t>3</w:t>
      </w:r>
      <w:r w:rsidRPr="00AF6302">
        <w:rPr>
          <w:sz w:val="28"/>
          <w:szCs w:val="28"/>
        </w:rPr>
        <w:t xml:space="preserve"> d), CNT phân tán tốt, xếp nếp và bao bọc các hạt TiO</w:t>
      </w:r>
      <w:r w:rsidRPr="00AF6302">
        <w:rPr>
          <w:sz w:val="28"/>
          <w:szCs w:val="28"/>
          <w:vertAlign w:val="subscript"/>
        </w:rPr>
        <w:t>2</w:t>
      </w:r>
      <w:r w:rsidRPr="00AF6302">
        <w:rPr>
          <w:sz w:val="28"/>
          <w:szCs w:val="28"/>
        </w:rPr>
        <w:t xml:space="preserve">. Có thể thấy rằng, CNT được phân bố đồng nhất, xen kẽ với các tinh thể anatas tạo nên cấu trúc micro đồng nhất trong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rPr>
        <w:t>.</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58"/>
        <w:gridCol w:w="3431"/>
        <w:gridCol w:w="3165"/>
      </w:tblGrid>
      <w:tr w:rsidR="00EF23D8" w:rsidRPr="00AF6302" w:rsidTr="00704A3E">
        <w:tc>
          <w:tcPr>
            <w:tcW w:w="3258" w:type="dxa"/>
          </w:tcPr>
          <w:p w:rsidR="00EF23D8" w:rsidRPr="00AF6302" w:rsidRDefault="00EF23D8" w:rsidP="00704A3E">
            <w:pPr>
              <w:autoSpaceDE w:val="0"/>
              <w:autoSpaceDN w:val="0"/>
              <w:adjustRightInd w:val="0"/>
              <w:jc w:val="center"/>
              <w:rPr>
                <w:b/>
                <w:iCs/>
                <w:sz w:val="28"/>
                <w:szCs w:val="28"/>
              </w:rPr>
            </w:pPr>
            <w:r w:rsidRPr="00AF6302">
              <w:rPr>
                <w:b/>
                <w:noProof/>
                <w:sz w:val="28"/>
                <w:szCs w:val="28"/>
              </w:rPr>
              <w:drawing>
                <wp:inline distT="0" distB="0" distL="0" distR="0">
                  <wp:extent cx="1984679" cy="1591348"/>
                  <wp:effectExtent l="19050" t="0" r="0" b="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981573" cy="1588858"/>
                          </a:xfrm>
                          <a:prstGeom prst="rect">
                            <a:avLst/>
                          </a:prstGeom>
                          <a:noFill/>
                          <a:ln w="9525">
                            <a:noFill/>
                            <a:miter lim="800000"/>
                            <a:headEnd/>
                            <a:tailEnd/>
                          </a:ln>
                        </pic:spPr>
                      </pic:pic>
                    </a:graphicData>
                  </a:graphic>
                </wp:inline>
              </w:drawing>
            </w:r>
          </w:p>
        </w:tc>
        <w:tc>
          <w:tcPr>
            <w:tcW w:w="3431" w:type="dxa"/>
          </w:tcPr>
          <w:p w:rsidR="00EF23D8" w:rsidRPr="00AF6302" w:rsidRDefault="00EF23D8" w:rsidP="00704A3E">
            <w:pPr>
              <w:autoSpaceDE w:val="0"/>
              <w:autoSpaceDN w:val="0"/>
              <w:adjustRightInd w:val="0"/>
              <w:jc w:val="center"/>
              <w:rPr>
                <w:b/>
                <w:iCs/>
                <w:sz w:val="28"/>
                <w:szCs w:val="28"/>
              </w:rPr>
            </w:pPr>
            <w:r w:rsidRPr="00AF6302">
              <w:rPr>
                <w:b/>
                <w:noProof/>
                <w:sz w:val="28"/>
                <w:szCs w:val="28"/>
              </w:rPr>
              <w:drawing>
                <wp:inline distT="0" distB="0" distL="0" distR="0">
                  <wp:extent cx="1949919" cy="1574359"/>
                  <wp:effectExtent l="1905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952828" cy="1576708"/>
                          </a:xfrm>
                          <a:prstGeom prst="rect">
                            <a:avLst/>
                          </a:prstGeom>
                          <a:noFill/>
                          <a:ln w="9525">
                            <a:noFill/>
                            <a:miter lim="800000"/>
                            <a:headEnd/>
                            <a:tailEnd/>
                          </a:ln>
                        </pic:spPr>
                      </pic:pic>
                    </a:graphicData>
                  </a:graphic>
                </wp:inline>
              </w:drawing>
            </w:r>
          </w:p>
        </w:tc>
        <w:tc>
          <w:tcPr>
            <w:tcW w:w="3165" w:type="dxa"/>
            <w:vMerge w:val="restart"/>
          </w:tcPr>
          <w:p w:rsidR="00EF23D8" w:rsidRPr="00AF6302" w:rsidRDefault="00EF23D8" w:rsidP="00374CC4">
            <w:pPr>
              <w:autoSpaceDE w:val="0"/>
              <w:autoSpaceDN w:val="0"/>
              <w:adjustRightInd w:val="0"/>
              <w:spacing w:before="120" w:line="288" w:lineRule="auto"/>
              <w:jc w:val="center"/>
              <w:rPr>
                <w:b/>
                <w:iCs/>
                <w:sz w:val="28"/>
                <w:szCs w:val="28"/>
              </w:rPr>
            </w:pPr>
          </w:p>
          <w:p w:rsidR="00EF23D8" w:rsidRPr="00AF6302" w:rsidRDefault="00EF23D8" w:rsidP="00374CC4">
            <w:pPr>
              <w:autoSpaceDE w:val="0"/>
              <w:autoSpaceDN w:val="0"/>
              <w:adjustRightInd w:val="0"/>
              <w:spacing w:before="120" w:line="288" w:lineRule="auto"/>
              <w:jc w:val="center"/>
              <w:rPr>
                <w:b/>
                <w:iCs/>
                <w:sz w:val="28"/>
                <w:szCs w:val="28"/>
              </w:rPr>
            </w:pPr>
          </w:p>
          <w:p w:rsidR="00EF23D8" w:rsidRPr="00AF6302" w:rsidRDefault="00EF23D8" w:rsidP="00825C19">
            <w:pPr>
              <w:autoSpaceDE w:val="0"/>
              <w:autoSpaceDN w:val="0"/>
              <w:adjustRightInd w:val="0"/>
              <w:spacing w:before="120" w:line="288" w:lineRule="auto"/>
              <w:jc w:val="center"/>
              <w:rPr>
                <w:b/>
                <w:iCs/>
                <w:sz w:val="28"/>
                <w:szCs w:val="28"/>
              </w:rPr>
            </w:pPr>
            <w:r w:rsidRPr="00AF6302">
              <w:rPr>
                <w:b/>
                <w:iCs/>
                <w:sz w:val="28"/>
                <w:szCs w:val="28"/>
              </w:rPr>
              <w:t xml:space="preserve">Hình 3.14. Ảnh TEM của mẫu </w:t>
            </w:r>
            <w:r w:rsidRPr="00AF6302">
              <w:rPr>
                <w:b/>
                <w:sz w:val="28"/>
                <w:szCs w:val="28"/>
                <w:lang w:val="vi-VN"/>
              </w:rPr>
              <w:t>TiO</w:t>
            </w:r>
            <w:r w:rsidRPr="00AF6302">
              <w:rPr>
                <w:b/>
                <w:sz w:val="28"/>
                <w:szCs w:val="28"/>
                <w:vertAlign w:val="subscript"/>
                <w:lang w:val="vi-VN"/>
              </w:rPr>
              <w:t>2</w:t>
            </w:r>
            <w:r w:rsidRPr="00AF6302">
              <w:rPr>
                <w:b/>
                <w:sz w:val="28"/>
                <w:szCs w:val="28"/>
                <w:vertAlign w:val="subscript"/>
              </w:rPr>
              <w:t xml:space="preserve"> </w:t>
            </w:r>
            <w:r w:rsidRPr="00AF6302">
              <w:rPr>
                <w:b/>
                <w:sz w:val="28"/>
                <w:szCs w:val="28"/>
                <w:lang w:val="fr-FR"/>
              </w:rPr>
              <w:t>TM</w:t>
            </w:r>
            <w:r w:rsidRPr="00AF6302">
              <w:rPr>
                <w:b/>
                <w:sz w:val="28"/>
                <w:szCs w:val="28"/>
                <w:lang w:val="vi-VN"/>
              </w:rPr>
              <w:t>/CNT</w:t>
            </w:r>
            <w:r w:rsidRPr="00AF6302">
              <w:rPr>
                <w:b/>
                <w:sz w:val="28"/>
                <w:szCs w:val="28"/>
                <w:lang w:val="fr-FR"/>
              </w:rPr>
              <w:t xml:space="preserve"> (alginate) </w:t>
            </w:r>
            <w:r w:rsidRPr="00AF6302">
              <w:rPr>
                <w:b/>
                <w:sz w:val="28"/>
                <w:szCs w:val="28"/>
              </w:rPr>
              <w:t>với các tỷ lệ khối lượng TiO</w:t>
            </w:r>
            <w:r w:rsidRPr="00AF6302">
              <w:rPr>
                <w:b/>
                <w:sz w:val="28"/>
                <w:szCs w:val="28"/>
                <w:vertAlign w:val="subscript"/>
              </w:rPr>
              <w:t>2</w:t>
            </w:r>
            <w:r w:rsidRPr="00AF6302">
              <w:rPr>
                <w:b/>
                <w:sz w:val="28"/>
                <w:szCs w:val="28"/>
              </w:rPr>
              <w:t>/CNT: (a) TiO</w:t>
            </w:r>
            <w:r w:rsidRPr="00AF6302">
              <w:rPr>
                <w:b/>
                <w:sz w:val="28"/>
                <w:szCs w:val="28"/>
                <w:vertAlign w:val="subscript"/>
              </w:rPr>
              <w:t>2</w:t>
            </w:r>
            <w:r w:rsidRPr="00AF6302">
              <w:rPr>
                <w:b/>
                <w:sz w:val="28"/>
                <w:szCs w:val="28"/>
              </w:rPr>
              <w:t>, (b) 20/1, (c) 10/1 và (</w:t>
            </w:r>
            <w:r w:rsidR="00825C19">
              <w:rPr>
                <w:b/>
                <w:sz w:val="28"/>
                <w:szCs w:val="28"/>
              </w:rPr>
              <w:t>d</w:t>
            </w:r>
            <w:r w:rsidRPr="00AF6302">
              <w:rPr>
                <w:b/>
                <w:sz w:val="28"/>
                <w:szCs w:val="28"/>
              </w:rPr>
              <w:t>) 3/1</w:t>
            </w:r>
          </w:p>
        </w:tc>
      </w:tr>
      <w:tr w:rsidR="00EF23D8" w:rsidRPr="00AF6302" w:rsidTr="00704A3E">
        <w:tc>
          <w:tcPr>
            <w:tcW w:w="6689" w:type="dxa"/>
            <w:gridSpan w:val="2"/>
          </w:tcPr>
          <w:p w:rsidR="00EF23D8" w:rsidRPr="00AF6302" w:rsidRDefault="00EF23D8" w:rsidP="00704A3E">
            <w:pPr>
              <w:autoSpaceDE w:val="0"/>
              <w:autoSpaceDN w:val="0"/>
              <w:adjustRightInd w:val="0"/>
              <w:jc w:val="center"/>
              <w:rPr>
                <w:b/>
                <w:iCs/>
                <w:sz w:val="28"/>
                <w:szCs w:val="28"/>
              </w:rPr>
            </w:pPr>
            <w:r w:rsidRPr="00AF6302">
              <w:rPr>
                <w:b/>
                <w:noProof/>
                <w:sz w:val="28"/>
                <w:szCs w:val="28"/>
              </w:rPr>
              <w:drawing>
                <wp:inline distT="0" distB="0" distL="0" distR="0">
                  <wp:extent cx="3956602" cy="1560299"/>
                  <wp:effectExtent l="19050" t="0" r="5798" b="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3958839" cy="1558455"/>
                          </a:xfrm>
                          <a:prstGeom prst="rect">
                            <a:avLst/>
                          </a:prstGeom>
                          <a:noFill/>
                          <a:ln w="9525">
                            <a:noFill/>
                            <a:miter lim="800000"/>
                            <a:headEnd/>
                            <a:tailEnd/>
                          </a:ln>
                        </pic:spPr>
                      </pic:pic>
                    </a:graphicData>
                  </a:graphic>
                </wp:inline>
              </w:drawing>
            </w:r>
          </w:p>
        </w:tc>
        <w:tc>
          <w:tcPr>
            <w:tcW w:w="3165" w:type="dxa"/>
            <w:vMerge/>
          </w:tcPr>
          <w:p w:rsidR="00EF23D8" w:rsidRPr="00AF6302" w:rsidRDefault="00EF23D8" w:rsidP="00374CC4">
            <w:pPr>
              <w:autoSpaceDE w:val="0"/>
              <w:autoSpaceDN w:val="0"/>
              <w:adjustRightInd w:val="0"/>
              <w:spacing w:before="120" w:line="288" w:lineRule="auto"/>
              <w:jc w:val="center"/>
              <w:rPr>
                <w:b/>
                <w:iCs/>
                <w:sz w:val="28"/>
                <w:szCs w:val="28"/>
              </w:rPr>
            </w:pPr>
          </w:p>
        </w:tc>
      </w:tr>
    </w:tbl>
    <w:p w:rsidR="00374CC4" w:rsidRPr="00AF6302" w:rsidRDefault="00374CC4" w:rsidP="00374CC4">
      <w:pPr>
        <w:autoSpaceDE w:val="0"/>
        <w:autoSpaceDN w:val="0"/>
        <w:adjustRightInd w:val="0"/>
        <w:spacing w:before="120" w:line="288" w:lineRule="auto"/>
        <w:jc w:val="both"/>
        <w:rPr>
          <w:sz w:val="28"/>
          <w:szCs w:val="28"/>
        </w:rPr>
      </w:pPr>
      <w:r w:rsidRPr="00AF6302">
        <w:rPr>
          <w:sz w:val="28"/>
          <w:szCs w:val="28"/>
        </w:rPr>
        <w:t>Hình 3.1</w:t>
      </w:r>
      <w:r w:rsidR="00EF23D8" w:rsidRPr="00AF6302">
        <w:rPr>
          <w:sz w:val="28"/>
          <w:szCs w:val="28"/>
        </w:rPr>
        <w:t>4</w:t>
      </w:r>
      <w:r w:rsidRPr="00AF6302">
        <w:rPr>
          <w:sz w:val="28"/>
          <w:szCs w:val="28"/>
        </w:rPr>
        <w:t xml:space="preserve"> chỉ ra ảnh TEM của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rPr>
        <w:t xml:space="preserve"> với các tỷ lệ khối lượng TiO</w:t>
      </w:r>
      <w:r w:rsidRPr="00AF6302">
        <w:rPr>
          <w:sz w:val="28"/>
          <w:szCs w:val="28"/>
          <w:vertAlign w:val="subscript"/>
        </w:rPr>
        <w:t>2</w:t>
      </w:r>
      <w:r w:rsidRPr="00AF6302">
        <w:rPr>
          <w:sz w:val="28"/>
          <w:szCs w:val="28"/>
        </w:rPr>
        <w:t>/CNT khác nhau. Có thể thấy rằng, vài ống nano carbon bao bọc quanh các hạt TiO</w:t>
      </w:r>
      <w:r w:rsidRPr="00AF6302">
        <w:rPr>
          <w:sz w:val="28"/>
          <w:szCs w:val="28"/>
          <w:vertAlign w:val="subscript"/>
        </w:rPr>
        <w:t>2</w:t>
      </w:r>
      <w:r w:rsidRPr="00AF6302">
        <w:rPr>
          <w:sz w:val="28"/>
          <w:szCs w:val="28"/>
        </w:rPr>
        <w:t xml:space="preserve"> trong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rPr>
        <w:t xml:space="preserve"> với tỷ lệ khối lượng của TiO</w:t>
      </w:r>
      <w:r w:rsidRPr="00AF6302">
        <w:rPr>
          <w:sz w:val="28"/>
          <w:szCs w:val="28"/>
          <w:vertAlign w:val="subscript"/>
        </w:rPr>
        <w:t>2</w:t>
      </w:r>
      <w:r w:rsidRPr="00AF6302">
        <w:rPr>
          <w:sz w:val="28"/>
          <w:szCs w:val="28"/>
        </w:rPr>
        <w:t>/CNT là 20/1 (hình 3.1</w:t>
      </w:r>
      <w:r w:rsidR="00EF23D8" w:rsidRPr="00AF6302">
        <w:rPr>
          <w:sz w:val="28"/>
          <w:szCs w:val="28"/>
        </w:rPr>
        <w:t>4</w:t>
      </w:r>
      <w:r w:rsidRPr="00AF6302">
        <w:rPr>
          <w:sz w:val="28"/>
          <w:szCs w:val="28"/>
        </w:rPr>
        <w:t xml:space="preserve">b). Khi hàm lượng của CNT trong composite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rPr>
        <w:t xml:space="preserve"> tăng tương ứng với tỷ lệ khối lượng TiO</w:t>
      </w:r>
      <w:r w:rsidRPr="00AF6302">
        <w:rPr>
          <w:sz w:val="28"/>
          <w:szCs w:val="28"/>
          <w:vertAlign w:val="subscript"/>
        </w:rPr>
        <w:t>2</w:t>
      </w:r>
      <w:r w:rsidRPr="00AF6302">
        <w:rPr>
          <w:sz w:val="28"/>
          <w:szCs w:val="28"/>
        </w:rPr>
        <w:t>/CNT tăng lên 10/1 và 3/1, các ống nano carbon có thể tiếp xúc với nhau và bao bọc các hạt TiO</w:t>
      </w:r>
      <w:r w:rsidRPr="00AF6302">
        <w:rPr>
          <w:sz w:val="28"/>
          <w:szCs w:val="28"/>
          <w:vertAlign w:val="subscript"/>
        </w:rPr>
        <w:t>2</w:t>
      </w:r>
      <w:r w:rsidRPr="00AF6302">
        <w:rPr>
          <w:sz w:val="28"/>
          <w:szCs w:val="28"/>
        </w:rPr>
        <w:t xml:space="preserve"> (lần lượt tương ứng với hình 3.1</w:t>
      </w:r>
      <w:r w:rsidR="00A94E70">
        <w:rPr>
          <w:sz w:val="28"/>
          <w:szCs w:val="28"/>
        </w:rPr>
        <w:t>4</w:t>
      </w:r>
      <w:r w:rsidRPr="00AF6302">
        <w:rPr>
          <w:sz w:val="28"/>
          <w:szCs w:val="28"/>
        </w:rPr>
        <w:t xml:space="preserve">c, d). Khi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rPr>
        <w:t xml:space="preserve"> có tỷ lệ khối lượng TiO</w:t>
      </w:r>
      <w:r w:rsidRPr="00AF6302">
        <w:rPr>
          <w:sz w:val="28"/>
          <w:szCs w:val="28"/>
          <w:vertAlign w:val="subscript"/>
        </w:rPr>
        <w:t>2</w:t>
      </w:r>
      <w:r w:rsidRPr="00AF6302">
        <w:rPr>
          <w:sz w:val="28"/>
          <w:szCs w:val="28"/>
        </w:rPr>
        <w:t>/CNT là 3/1, ống nano carbon được phân tán khá đồng đều và bao bọc tất cả các hạt TiO</w:t>
      </w:r>
      <w:r w:rsidRPr="00AF6302">
        <w:rPr>
          <w:sz w:val="28"/>
          <w:szCs w:val="28"/>
          <w:vertAlign w:val="subscript"/>
        </w:rPr>
        <w:t>2</w:t>
      </w:r>
      <w:r w:rsidRPr="00AF6302">
        <w:rPr>
          <w:sz w:val="28"/>
          <w:szCs w:val="28"/>
        </w:rPr>
        <w:t>. Điều này một lần nữa khẳng định rằng CNT được phân tán tốt trên bề mặt các hạt TiO</w:t>
      </w:r>
      <w:r w:rsidRPr="00AF6302">
        <w:rPr>
          <w:sz w:val="28"/>
          <w:szCs w:val="28"/>
          <w:vertAlign w:val="subscript"/>
        </w:rPr>
        <w:t>2</w:t>
      </w:r>
      <w:r w:rsidRPr="00AF6302">
        <w:rPr>
          <w:sz w:val="28"/>
          <w:szCs w:val="28"/>
        </w:rPr>
        <w:t>, đồng thời CNT và hạt TiO</w:t>
      </w:r>
      <w:r w:rsidRPr="00AF6302">
        <w:rPr>
          <w:sz w:val="28"/>
          <w:szCs w:val="28"/>
          <w:vertAlign w:val="subscript"/>
        </w:rPr>
        <w:t>2</w:t>
      </w:r>
      <w:r w:rsidRPr="00AF6302">
        <w:rPr>
          <w:sz w:val="28"/>
          <w:szCs w:val="28"/>
        </w:rPr>
        <w:t xml:space="preserve"> được liên kết chặt chẽ với nhau.</w:t>
      </w:r>
    </w:p>
    <w:p w:rsidR="00374CC4" w:rsidRPr="00AF6302" w:rsidRDefault="00374CC4" w:rsidP="00374CC4">
      <w:pPr>
        <w:autoSpaceDE w:val="0"/>
        <w:autoSpaceDN w:val="0"/>
        <w:adjustRightInd w:val="0"/>
        <w:spacing w:before="120" w:line="288" w:lineRule="auto"/>
        <w:jc w:val="both"/>
        <w:rPr>
          <w:iCs/>
          <w:sz w:val="28"/>
          <w:szCs w:val="28"/>
        </w:rPr>
      </w:pPr>
      <w:r w:rsidRPr="00AF6302">
        <w:rPr>
          <w:iCs/>
          <w:sz w:val="28"/>
          <w:szCs w:val="28"/>
        </w:rPr>
        <w:t>Phổ XRD của CNT, TiO</w:t>
      </w:r>
      <w:r w:rsidRPr="00AF6302">
        <w:rPr>
          <w:iCs/>
          <w:sz w:val="28"/>
          <w:szCs w:val="28"/>
          <w:vertAlign w:val="subscript"/>
        </w:rPr>
        <w:t>2</w:t>
      </w:r>
      <w:r w:rsidRPr="00AF6302">
        <w:rPr>
          <w:iCs/>
          <w:sz w:val="28"/>
          <w:szCs w:val="28"/>
        </w:rPr>
        <w:t xml:space="preserve"> và của </w:t>
      </w:r>
      <w:r w:rsidRPr="00AF6302">
        <w:rPr>
          <w:sz w:val="28"/>
          <w:szCs w:val="28"/>
          <w:lang w:val="vi-VN"/>
        </w:rPr>
        <w:t>TiO</w:t>
      </w:r>
      <w:r w:rsidRPr="00AF6302">
        <w:rPr>
          <w:sz w:val="28"/>
          <w:szCs w:val="28"/>
          <w:vertAlign w:val="subscript"/>
          <w:lang w:val="vi-VN"/>
        </w:rPr>
        <w:t>2</w:t>
      </w:r>
      <w:r w:rsidRPr="00AF6302">
        <w:rPr>
          <w:sz w:val="28"/>
          <w:szCs w:val="28"/>
          <w:vertAlign w:val="subscript"/>
        </w:rPr>
        <w:t xml:space="preserve"> </w:t>
      </w:r>
      <w:r w:rsidRPr="00AF6302">
        <w:rPr>
          <w:sz w:val="28"/>
          <w:szCs w:val="28"/>
          <w:lang w:val="fr-FR"/>
        </w:rPr>
        <w:t>TM</w:t>
      </w:r>
      <w:r w:rsidRPr="00AF6302">
        <w:rPr>
          <w:sz w:val="28"/>
          <w:szCs w:val="28"/>
          <w:lang w:val="vi-VN"/>
        </w:rPr>
        <w:t>/CNT</w:t>
      </w:r>
      <w:r w:rsidRPr="00AF6302">
        <w:rPr>
          <w:sz w:val="28"/>
          <w:szCs w:val="28"/>
          <w:lang w:val="fr-FR"/>
        </w:rPr>
        <w:t xml:space="preserve"> (alginate)</w:t>
      </w:r>
      <w:r w:rsidRPr="00AF6302">
        <w:rPr>
          <w:sz w:val="28"/>
          <w:szCs w:val="28"/>
        </w:rPr>
        <w:t xml:space="preserve"> </w:t>
      </w:r>
      <w:r w:rsidRPr="00AF6302">
        <w:rPr>
          <w:iCs/>
          <w:sz w:val="28"/>
          <w:szCs w:val="28"/>
        </w:rPr>
        <w:t xml:space="preserve">(tỷ lệ </w:t>
      </w:r>
      <w:r w:rsidRPr="00AF6302">
        <w:rPr>
          <w:sz w:val="28"/>
          <w:szCs w:val="28"/>
          <w:lang w:val="vi-VN"/>
        </w:rPr>
        <w:t>TiO</w:t>
      </w:r>
      <w:r w:rsidRPr="00AF6302">
        <w:rPr>
          <w:sz w:val="28"/>
          <w:szCs w:val="28"/>
          <w:vertAlign w:val="subscript"/>
          <w:lang w:val="vi-VN"/>
        </w:rPr>
        <w:t>2</w:t>
      </w:r>
      <w:r w:rsidRPr="00AF6302">
        <w:rPr>
          <w:iCs/>
          <w:sz w:val="28"/>
          <w:szCs w:val="28"/>
        </w:rPr>
        <w:t>/</w:t>
      </w:r>
      <w:r w:rsidRPr="00AF6302">
        <w:rPr>
          <w:sz w:val="28"/>
          <w:szCs w:val="28"/>
        </w:rPr>
        <w:t xml:space="preserve">CNT </w:t>
      </w:r>
      <w:r w:rsidRPr="00AF6302">
        <w:rPr>
          <w:iCs/>
          <w:sz w:val="28"/>
          <w:szCs w:val="28"/>
        </w:rPr>
        <w:t>= 20/1) sau khi nung ở 400</w:t>
      </w:r>
      <w:r w:rsidRPr="00AF6302">
        <w:rPr>
          <w:iCs/>
          <w:sz w:val="28"/>
          <w:szCs w:val="28"/>
          <w:vertAlign w:val="superscript"/>
        </w:rPr>
        <w:t>o</w:t>
      </w:r>
      <w:r w:rsidRPr="00AF6302">
        <w:rPr>
          <w:iCs/>
          <w:sz w:val="28"/>
          <w:szCs w:val="28"/>
        </w:rPr>
        <w:t>C trong 5h được thể hiện trong hình 3.1</w:t>
      </w:r>
      <w:r w:rsidR="00EF23D8" w:rsidRPr="00AF6302">
        <w:rPr>
          <w:iCs/>
          <w:sz w:val="28"/>
          <w:szCs w:val="28"/>
        </w:rPr>
        <w:t>5</w:t>
      </w:r>
      <w:r w:rsidRPr="00AF6302">
        <w:rPr>
          <w:iCs/>
          <w:sz w:val="28"/>
          <w:szCs w:val="28"/>
        </w:rPr>
        <w:t>.</w:t>
      </w:r>
    </w:p>
    <w:tbl>
      <w:tblPr>
        <w:tblW w:w="9747" w:type="dxa"/>
        <w:tblLook w:val="04A0"/>
      </w:tblPr>
      <w:tblGrid>
        <w:gridCol w:w="5688"/>
        <w:gridCol w:w="4059"/>
      </w:tblGrid>
      <w:tr w:rsidR="00374CC4" w:rsidRPr="00AF6302" w:rsidTr="00411470">
        <w:tc>
          <w:tcPr>
            <w:tcW w:w="5495" w:type="dxa"/>
            <w:shd w:val="clear" w:color="auto" w:fill="auto"/>
          </w:tcPr>
          <w:p w:rsidR="00374CC4" w:rsidRPr="00AF6302" w:rsidRDefault="00374CC4" w:rsidP="00411470">
            <w:pPr>
              <w:autoSpaceDE w:val="0"/>
              <w:autoSpaceDN w:val="0"/>
              <w:adjustRightInd w:val="0"/>
              <w:spacing w:before="120" w:line="288" w:lineRule="auto"/>
              <w:rPr>
                <w:sz w:val="28"/>
                <w:szCs w:val="28"/>
              </w:rPr>
            </w:pPr>
            <w:r w:rsidRPr="00AF6302">
              <w:rPr>
                <w:b/>
                <w:noProof/>
                <w:sz w:val="28"/>
                <w:szCs w:val="28"/>
              </w:rPr>
              <w:lastRenderedPageBreak/>
              <w:drawing>
                <wp:inline distT="0" distB="0" distL="0" distR="0">
                  <wp:extent cx="3455670" cy="2222500"/>
                  <wp:effectExtent l="1905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3455670" cy="2222500"/>
                          </a:xfrm>
                          <a:prstGeom prst="rect">
                            <a:avLst/>
                          </a:prstGeom>
                          <a:noFill/>
                          <a:ln w="9525">
                            <a:noFill/>
                            <a:miter lim="800000"/>
                            <a:headEnd/>
                            <a:tailEnd/>
                          </a:ln>
                        </pic:spPr>
                      </pic:pic>
                    </a:graphicData>
                  </a:graphic>
                </wp:inline>
              </w:drawing>
            </w:r>
          </w:p>
        </w:tc>
        <w:tc>
          <w:tcPr>
            <w:tcW w:w="4252" w:type="dxa"/>
            <w:shd w:val="clear" w:color="auto" w:fill="auto"/>
            <w:vAlign w:val="center"/>
          </w:tcPr>
          <w:p w:rsidR="00374CC4" w:rsidRPr="00AF6302" w:rsidRDefault="00374CC4" w:rsidP="00EF23D8">
            <w:pPr>
              <w:autoSpaceDE w:val="0"/>
              <w:autoSpaceDN w:val="0"/>
              <w:adjustRightInd w:val="0"/>
              <w:spacing w:before="120" w:line="288" w:lineRule="auto"/>
              <w:jc w:val="center"/>
              <w:rPr>
                <w:sz w:val="28"/>
                <w:szCs w:val="28"/>
              </w:rPr>
            </w:pPr>
            <w:r w:rsidRPr="00AF6302">
              <w:rPr>
                <w:b/>
                <w:sz w:val="28"/>
                <w:szCs w:val="28"/>
              </w:rPr>
              <w:t>Hình 3.1</w:t>
            </w:r>
            <w:r w:rsidR="00EF23D8" w:rsidRPr="00AF6302">
              <w:rPr>
                <w:b/>
                <w:sz w:val="28"/>
                <w:szCs w:val="28"/>
              </w:rPr>
              <w:t>5</w:t>
            </w:r>
            <w:r w:rsidRPr="00AF6302">
              <w:rPr>
                <w:b/>
                <w:sz w:val="28"/>
                <w:szCs w:val="28"/>
              </w:rPr>
              <w:t xml:space="preserve">. </w:t>
            </w:r>
            <w:r w:rsidRPr="00AF6302">
              <w:rPr>
                <w:b/>
                <w:iCs/>
                <w:sz w:val="28"/>
                <w:szCs w:val="28"/>
              </w:rPr>
              <w:t>Giản đồ XRD của (a) CNT, (b) TiO</w:t>
            </w:r>
            <w:r w:rsidRPr="00AF6302">
              <w:rPr>
                <w:b/>
                <w:iCs/>
                <w:sz w:val="28"/>
                <w:szCs w:val="28"/>
                <w:vertAlign w:val="subscript"/>
              </w:rPr>
              <w:t>2</w:t>
            </w:r>
            <w:r w:rsidRPr="00AF6302">
              <w:rPr>
                <w:b/>
                <w:iCs/>
                <w:sz w:val="28"/>
                <w:szCs w:val="28"/>
              </w:rPr>
              <w:t xml:space="preserve"> TM và (c) (20/1) </w:t>
            </w:r>
            <w:r w:rsidRPr="00AF6302">
              <w:rPr>
                <w:b/>
                <w:sz w:val="28"/>
                <w:szCs w:val="28"/>
                <w:lang w:val="vi-VN"/>
              </w:rPr>
              <w:t>TiO</w:t>
            </w:r>
            <w:r w:rsidRPr="00AF6302">
              <w:rPr>
                <w:b/>
                <w:sz w:val="28"/>
                <w:szCs w:val="28"/>
                <w:vertAlign w:val="subscript"/>
                <w:lang w:val="vi-VN"/>
              </w:rPr>
              <w:t>2</w:t>
            </w:r>
            <w:r w:rsidRPr="00AF6302">
              <w:rPr>
                <w:b/>
                <w:sz w:val="28"/>
                <w:szCs w:val="28"/>
                <w:vertAlign w:val="subscript"/>
              </w:rPr>
              <w:t xml:space="preserve"> </w:t>
            </w:r>
            <w:r w:rsidRPr="00AF6302">
              <w:rPr>
                <w:b/>
                <w:sz w:val="28"/>
                <w:szCs w:val="28"/>
                <w:lang w:val="fr-FR"/>
              </w:rPr>
              <w:t>TM</w:t>
            </w:r>
            <w:r w:rsidRPr="00AF6302">
              <w:rPr>
                <w:b/>
                <w:sz w:val="28"/>
                <w:szCs w:val="28"/>
                <w:lang w:val="vi-VN"/>
              </w:rPr>
              <w:t>/CNT</w:t>
            </w:r>
            <w:r w:rsidRPr="00AF6302">
              <w:rPr>
                <w:b/>
                <w:sz w:val="28"/>
                <w:szCs w:val="28"/>
                <w:lang w:val="fr-FR"/>
              </w:rPr>
              <w:t xml:space="preserve"> (alginate)</w:t>
            </w:r>
          </w:p>
        </w:tc>
      </w:tr>
    </w:tbl>
    <w:p w:rsidR="00374CC4" w:rsidRPr="00AF6302" w:rsidRDefault="00374CC4" w:rsidP="00374CC4">
      <w:pPr>
        <w:autoSpaceDE w:val="0"/>
        <w:autoSpaceDN w:val="0"/>
        <w:adjustRightInd w:val="0"/>
        <w:spacing w:before="120" w:line="288" w:lineRule="auto"/>
        <w:jc w:val="both"/>
        <w:rPr>
          <w:iCs/>
          <w:spacing w:val="-4"/>
          <w:sz w:val="28"/>
          <w:szCs w:val="28"/>
        </w:rPr>
      </w:pPr>
      <w:r w:rsidRPr="00AF6302">
        <w:rPr>
          <w:sz w:val="28"/>
          <w:szCs w:val="28"/>
        </w:rPr>
        <w:t xml:space="preserve"> </w:t>
      </w:r>
      <w:r w:rsidRPr="00AF6302">
        <w:rPr>
          <w:iCs/>
          <w:spacing w:val="-4"/>
          <w:sz w:val="28"/>
          <w:szCs w:val="28"/>
        </w:rPr>
        <w:t>Trong các mẫu này chỉ có pha anatas của TiO</w:t>
      </w:r>
      <w:r w:rsidRPr="00AF6302">
        <w:rPr>
          <w:iCs/>
          <w:spacing w:val="-4"/>
          <w:sz w:val="28"/>
          <w:szCs w:val="28"/>
          <w:vertAlign w:val="subscript"/>
        </w:rPr>
        <w:t>2</w:t>
      </w:r>
      <w:r w:rsidRPr="00AF6302">
        <w:rPr>
          <w:iCs/>
          <w:spacing w:val="-4"/>
          <w:sz w:val="28"/>
          <w:szCs w:val="28"/>
        </w:rPr>
        <w:t xml:space="preserve"> được hình thành trong </w:t>
      </w:r>
      <w:r w:rsidRPr="00AF6302">
        <w:rPr>
          <w:spacing w:val="-4"/>
          <w:sz w:val="28"/>
          <w:szCs w:val="28"/>
        </w:rPr>
        <w:t>TiO</w:t>
      </w:r>
      <w:r w:rsidRPr="00AF6302">
        <w:rPr>
          <w:spacing w:val="-4"/>
          <w:sz w:val="28"/>
          <w:szCs w:val="28"/>
          <w:vertAlign w:val="subscript"/>
        </w:rPr>
        <w:t>2</w:t>
      </w:r>
      <w:r w:rsidRPr="00AF6302">
        <w:rPr>
          <w:spacing w:val="-4"/>
          <w:sz w:val="28"/>
          <w:szCs w:val="28"/>
        </w:rPr>
        <w:t xml:space="preserve"> TM/CNT-(alginat)</w:t>
      </w:r>
      <w:r w:rsidRPr="00AF6302">
        <w:rPr>
          <w:iCs/>
          <w:spacing w:val="-4"/>
          <w:sz w:val="28"/>
          <w:szCs w:val="28"/>
        </w:rPr>
        <w:t>. Píc nhiễu xạ ở gần 2θ = 48,1</w:t>
      </w:r>
      <w:r w:rsidRPr="00AF6302">
        <w:rPr>
          <w:iCs/>
          <w:spacing w:val="-4"/>
          <w:sz w:val="28"/>
          <w:szCs w:val="28"/>
          <w:vertAlign w:val="superscript"/>
        </w:rPr>
        <w:t xml:space="preserve">o </w:t>
      </w:r>
      <w:r w:rsidRPr="00AF6302">
        <w:rPr>
          <w:iCs/>
          <w:spacing w:val="-4"/>
          <w:sz w:val="28"/>
          <w:szCs w:val="28"/>
        </w:rPr>
        <w:t>được gán cho sự dạng tinh thể của TiO</w:t>
      </w:r>
      <w:r w:rsidRPr="00AF6302">
        <w:rPr>
          <w:iCs/>
          <w:spacing w:val="-4"/>
          <w:sz w:val="28"/>
          <w:szCs w:val="28"/>
          <w:vertAlign w:val="subscript"/>
        </w:rPr>
        <w:t>2</w:t>
      </w:r>
      <w:r w:rsidRPr="00AF6302">
        <w:rPr>
          <w:iCs/>
          <w:spacing w:val="-4"/>
          <w:sz w:val="28"/>
          <w:szCs w:val="28"/>
        </w:rPr>
        <w:t xml:space="preserve"> anatas, không có sự giao thoa từ CNT. So sánh phổ trên hình 3.1</w:t>
      </w:r>
      <w:r w:rsidR="00EF23D8" w:rsidRPr="00AF6302">
        <w:rPr>
          <w:iCs/>
          <w:spacing w:val="-4"/>
          <w:sz w:val="28"/>
          <w:szCs w:val="28"/>
        </w:rPr>
        <w:t>5</w:t>
      </w:r>
      <w:r w:rsidRPr="00AF6302">
        <w:rPr>
          <w:iCs/>
          <w:spacing w:val="-4"/>
          <w:sz w:val="28"/>
          <w:szCs w:val="28"/>
        </w:rPr>
        <w:t xml:space="preserve"> b và 3.1</w:t>
      </w:r>
      <w:r w:rsidR="00EF23D8" w:rsidRPr="00AF6302">
        <w:rPr>
          <w:iCs/>
          <w:spacing w:val="-4"/>
          <w:sz w:val="28"/>
          <w:szCs w:val="28"/>
        </w:rPr>
        <w:t>5</w:t>
      </w:r>
      <w:r w:rsidRPr="00AF6302">
        <w:rPr>
          <w:iCs/>
          <w:spacing w:val="-4"/>
          <w:sz w:val="28"/>
          <w:szCs w:val="28"/>
        </w:rPr>
        <w:t xml:space="preserve"> c cho thấy, cấu trúc TiO</w:t>
      </w:r>
      <w:r w:rsidRPr="00AF6302">
        <w:rPr>
          <w:iCs/>
          <w:spacing w:val="-4"/>
          <w:sz w:val="28"/>
          <w:szCs w:val="28"/>
          <w:vertAlign w:val="subscript"/>
        </w:rPr>
        <w:t>2</w:t>
      </w:r>
      <w:r w:rsidRPr="00AF6302">
        <w:rPr>
          <w:iCs/>
          <w:spacing w:val="-4"/>
          <w:sz w:val="28"/>
          <w:szCs w:val="28"/>
        </w:rPr>
        <w:t xml:space="preserve"> trong xúc tác </w:t>
      </w:r>
      <w:r w:rsidRPr="00AF6302">
        <w:rPr>
          <w:spacing w:val="-4"/>
          <w:sz w:val="28"/>
          <w:szCs w:val="28"/>
        </w:rPr>
        <w:t>TiO</w:t>
      </w:r>
      <w:r w:rsidRPr="00AF6302">
        <w:rPr>
          <w:spacing w:val="-4"/>
          <w:sz w:val="28"/>
          <w:szCs w:val="28"/>
          <w:vertAlign w:val="subscript"/>
        </w:rPr>
        <w:t>2</w:t>
      </w:r>
      <w:r w:rsidRPr="00AF6302">
        <w:rPr>
          <w:spacing w:val="-4"/>
          <w:sz w:val="28"/>
          <w:szCs w:val="28"/>
        </w:rPr>
        <w:t xml:space="preserve"> TM/CNT-(alginat) và TiO</w:t>
      </w:r>
      <w:r w:rsidRPr="00AF6302">
        <w:rPr>
          <w:spacing w:val="-4"/>
          <w:sz w:val="28"/>
          <w:szCs w:val="28"/>
          <w:vertAlign w:val="subscript"/>
        </w:rPr>
        <w:t>2</w:t>
      </w:r>
      <w:r w:rsidRPr="00AF6302">
        <w:rPr>
          <w:spacing w:val="-4"/>
          <w:sz w:val="28"/>
          <w:szCs w:val="28"/>
        </w:rPr>
        <w:t xml:space="preserve"> thương mại là tương tự nhau. Điều này đã chỉ ra rằng không có sự khác nhau trong cấu trúc micro của TiO</w:t>
      </w:r>
      <w:r w:rsidRPr="00AF6302">
        <w:rPr>
          <w:spacing w:val="-4"/>
          <w:sz w:val="28"/>
          <w:szCs w:val="28"/>
          <w:vertAlign w:val="subscript"/>
        </w:rPr>
        <w:t>2</w:t>
      </w:r>
      <w:r w:rsidRPr="00AF6302">
        <w:rPr>
          <w:spacing w:val="-4"/>
          <w:sz w:val="28"/>
          <w:szCs w:val="28"/>
        </w:rPr>
        <w:t xml:space="preserve"> trước và sau khi kết hợp với CNT.</w:t>
      </w:r>
    </w:p>
    <w:p w:rsidR="00374CC4" w:rsidRPr="00AF6302" w:rsidRDefault="00374CC4" w:rsidP="00374CC4">
      <w:pPr>
        <w:autoSpaceDE w:val="0"/>
        <w:autoSpaceDN w:val="0"/>
        <w:adjustRightInd w:val="0"/>
        <w:spacing w:before="120" w:line="288" w:lineRule="auto"/>
        <w:jc w:val="both"/>
        <w:rPr>
          <w:sz w:val="28"/>
          <w:szCs w:val="28"/>
        </w:rPr>
      </w:pPr>
      <w:r w:rsidRPr="00AF6302">
        <w:rPr>
          <w:sz w:val="28"/>
          <w:szCs w:val="28"/>
        </w:rPr>
        <w:t>Kết quả thử hoạt tính quang hóa của vật liệu trong phản ứng phân hủy MB được trình bày trong hình 3.1</w:t>
      </w:r>
      <w:r w:rsidR="00A53318">
        <w:rPr>
          <w:sz w:val="28"/>
          <w:szCs w:val="28"/>
        </w:rPr>
        <w:t>6</w:t>
      </w:r>
      <w:r w:rsidRPr="00AF6302">
        <w:rPr>
          <w:sz w:val="28"/>
          <w:szCs w:val="28"/>
        </w:rPr>
        <w:t>.</w:t>
      </w:r>
    </w:p>
    <w:tbl>
      <w:tblPr>
        <w:tblW w:w="0" w:type="auto"/>
        <w:tblLook w:val="04A0"/>
      </w:tblPr>
      <w:tblGrid>
        <w:gridCol w:w="6096"/>
        <w:gridCol w:w="3192"/>
      </w:tblGrid>
      <w:tr w:rsidR="00374CC4" w:rsidRPr="00AF6302" w:rsidTr="00411470">
        <w:tc>
          <w:tcPr>
            <w:tcW w:w="4927" w:type="dxa"/>
            <w:shd w:val="clear" w:color="auto" w:fill="auto"/>
          </w:tcPr>
          <w:p w:rsidR="00374CC4" w:rsidRPr="00AF6302" w:rsidRDefault="00374CC4" w:rsidP="00411470">
            <w:pPr>
              <w:autoSpaceDE w:val="0"/>
              <w:autoSpaceDN w:val="0"/>
              <w:adjustRightInd w:val="0"/>
              <w:spacing w:before="120" w:line="288" w:lineRule="auto"/>
              <w:rPr>
                <w:sz w:val="28"/>
                <w:szCs w:val="28"/>
              </w:rPr>
            </w:pPr>
            <w:r w:rsidRPr="00AF6302">
              <w:rPr>
                <w:noProof/>
                <w:sz w:val="28"/>
                <w:szCs w:val="28"/>
              </w:rPr>
              <w:drawing>
                <wp:inline distT="0" distB="0" distL="0" distR="0">
                  <wp:extent cx="3700228" cy="2161816"/>
                  <wp:effectExtent l="19050" t="0" r="14522" b="0"/>
                  <wp:docPr id="2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928" w:type="dxa"/>
            <w:shd w:val="clear" w:color="auto" w:fill="auto"/>
            <w:vAlign w:val="center"/>
          </w:tcPr>
          <w:p w:rsidR="00374CC4" w:rsidRPr="00AF6302" w:rsidRDefault="00374CC4" w:rsidP="00A53318">
            <w:pPr>
              <w:autoSpaceDE w:val="0"/>
              <w:autoSpaceDN w:val="0"/>
              <w:adjustRightInd w:val="0"/>
              <w:spacing w:before="120" w:line="288" w:lineRule="auto"/>
              <w:jc w:val="center"/>
              <w:rPr>
                <w:sz w:val="28"/>
                <w:szCs w:val="28"/>
              </w:rPr>
            </w:pPr>
            <w:r w:rsidRPr="00AF6302">
              <w:rPr>
                <w:b/>
                <w:sz w:val="28"/>
                <w:szCs w:val="28"/>
              </w:rPr>
              <w:t>Hình 3.1</w:t>
            </w:r>
            <w:r w:rsidR="00A53318">
              <w:rPr>
                <w:b/>
                <w:sz w:val="28"/>
                <w:szCs w:val="28"/>
              </w:rPr>
              <w:t>6</w:t>
            </w:r>
            <w:r w:rsidRPr="00AF6302">
              <w:rPr>
                <w:b/>
                <w:sz w:val="28"/>
                <w:szCs w:val="28"/>
              </w:rPr>
              <w:t xml:space="preserve">. Hoạt tính quang hoá MB của xúc tác </w:t>
            </w:r>
            <w:r w:rsidRPr="00AF6302">
              <w:rPr>
                <w:b/>
                <w:iCs/>
                <w:sz w:val="28"/>
                <w:szCs w:val="28"/>
              </w:rPr>
              <w:t xml:space="preserve">(20/1) </w:t>
            </w:r>
            <w:r w:rsidRPr="00AF6302">
              <w:rPr>
                <w:b/>
                <w:sz w:val="28"/>
                <w:szCs w:val="28"/>
              </w:rPr>
              <w:t>TiO</w:t>
            </w:r>
            <w:r w:rsidRPr="00AF6302">
              <w:rPr>
                <w:b/>
                <w:sz w:val="28"/>
                <w:szCs w:val="28"/>
                <w:vertAlign w:val="subscript"/>
              </w:rPr>
              <w:t>2</w:t>
            </w:r>
            <w:r w:rsidRPr="00AF6302">
              <w:rPr>
                <w:b/>
                <w:sz w:val="28"/>
                <w:szCs w:val="28"/>
              </w:rPr>
              <w:t xml:space="preserve"> TM/CNT-(alginat)</w:t>
            </w:r>
          </w:p>
        </w:tc>
      </w:tr>
    </w:tbl>
    <w:p w:rsidR="00374CC4" w:rsidRPr="00AF6302" w:rsidRDefault="00374CC4" w:rsidP="00374CC4">
      <w:pPr>
        <w:autoSpaceDE w:val="0"/>
        <w:autoSpaceDN w:val="0"/>
        <w:adjustRightInd w:val="0"/>
        <w:spacing w:before="120" w:line="288" w:lineRule="auto"/>
        <w:jc w:val="both"/>
        <w:rPr>
          <w:b/>
          <w:sz w:val="28"/>
          <w:szCs w:val="28"/>
        </w:rPr>
      </w:pPr>
      <w:r w:rsidRPr="00AF6302">
        <w:rPr>
          <w:sz w:val="28"/>
          <w:szCs w:val="28"/>
        </w:rPr>
        <w:t xml:space="preserve">Kết quả cho thấy, tương tự như trường hợp của xúc tác </w:t>
      </w:r>
      <w:r w:rsidRPr="00AF6302">
        <w:rPr>
          <w:sz w:val="28"/>
          <w:szCs w:val="28"/>
          <w:lang w:val="vi-VN"/>
        </w:rPr>
        <w:t>TiO</w:t>
      </w:r>
      <w:r w:rsidRPr="00AF6302">
        <w:rPr>
          <w:sz w:val="28"/>
          <w:szCs w:val="28"/>
          <w:vertAlign w:val="subscript"/>
          <w:lang w:val="vi-VN"/>
        </w:rPr>
        <w:t>2</w:t>
      </w:r>
      <w:r w:rsidRPr="00AF6302">
        <w:rPr>
          <w:sz w:val="28"/>
          <w:szCs w:val="28"/>
          <w:lang w:val="vi-VN"/>
        </w:rPr>
        <w:t xml:space="preserve"> TM/TiO</w:t>
      </w:r>
      <w:r w:rsidRPr="00AF6302">
        <w:rPr>
          <w:sz w:val="28"/>
          <w:szCs w:val="28"/>
          <w:vertAlign w:val="subscript"/>
          <w:lang w:val="vi-VN"/>
        </w:rPr>
        <w:t xml:space="preserve">2 </w:t>
      </w:r>
      <w:r w:rsidRPr="00AF6302">
        <w:rPr>
          <w:sz w:val="28"/>
          <w:szCs w:val="28"/>
          <w:lang w:val="vi-VN"/>
        </w:rPr>
        <w:t>sol-gel/CNT</w:t>
      </w:r>
      <w:r w:rsidRPr="00AF6302">
        <w:rPr>
          <w:sz w:val="28"/>
          <w:szCs w:val="28"/>
        </w:rPr>
        <w:t>, sự kết hợp giữa hai vật liệu TiO</w:t>
      </w:r>
      <w:r w:rsidRPr="00AF6302">
        <w:rPr>
          <w:sz w:val="28"/>
          <w:szCs w:val="28"/>
          <w:vertAlign w:val="subscript"/>
        </w:rPr>
        <w:t>2</w:t>
      </w:r>
      <w:r w:rsidRPr="00AF6302">
        <w:rPr>
          <w:sz w:val="28"/>
          <w:szCs w:val="28"/>
        </w:rPr>
        <w:t xml:space="preserve"> và CNT bằng phương pháp gel hoá dị thể cũng tạo ra xúc tác có hoạt tính cao hơn hẳn so với TiO</w:t>
      </w:r>
      <w:r w:rsidRPr="00AF6302">
        <w:rPr>
          <w:sz w:val="28"/>
          <w:szCs w:val="28"/>
          <w:vertAlign w:val="subscript"/>
        </w:rPr>
        <w:t>2</w:t>
      </w:r>
      <w:r w:rsidRPr="00AF6302">
        <w:rPr>
          <w:sz w:val="28"/>
          <w:szCs w:val="28"/>
        </w:rPr>
        <w:t>.</w:t>
      </w:r>
    </w:p>
    <w:p w:rsidR="00374CC4" w:rsidRPr="00AF6302" w:rsidRDefault="00374CC4" w:rsidP="00374CC4">
      <w:pPr>
        <w:autoSpaceDE w:val="0"/>
        <w:autoSpaceDN w:val="0"/>
        <w:adjustRightInd w:val="0"/>
        <w:spacing w:before="120" w:line="288" w:lineRule="auto"/>
        <w:jc w:val="both"/>
        <w:rPr>
          <w:sz w:val="28"/>
          <w:szCs w:val="28"/>
          <w:lang w:val="pt-BR"/>
        </w:rPr>
      </w:pPr>
      <w:r w:rsidRPr="00AF6302">
        <w:rPr>
          <w:sz w:val="28"/>
          <w:szCs w:val="28"/>
          <w:lang w:val="pt-BR"/>
        </w:rPr>
        <w:t xml:space="preserve">Để hiểu rõ hơn về hiệu ứng hiệp trợ giữa </w:t>
      </w:r>
      <w:r w:rsidRPr="00AF6302">
        <w:rPr>
          <w:sz w:val="28"/>
          <w:szCs w:val="28"/>
        </w:rPr>
        <w:t>TiO</w:t>
      </w:r>
      <w:r w:rsidRPr="00AF6302">
        <w:rPr>
          <w:sz w:val="28"/>
          <w:szCs w:val="28"/>
          <w:vertAlign w:val="subscript"/>
        </w:rPr>
        <w:t xml:space="preserve">2 </w:t>
      </w:r>
      <w:r w:rsidRPr="00AF6302">
        <w:rPr>
          <w:sz w:val="28"/>
          <w:szCs w:val="28"/>
          <w:lang w:val="pt-BR"/>
        </w:rPr>
        <w:t>và CNT, phổ huỳnh quang (PL) đã được sử dụng để khảo sát cấu trúc bề mặt và trạng thái kích thích cũng như khả năng tái tổ hợp của các e</w:t>
      </w:r>
      <w:r w:rsidRPr="00AF6302">
        <w:rPr>
          <w:sz w:val="28"/>
          <w:szCs w:val="28"/>
          <w:vertAlign w:val="superscript"/>
          <w:lang w:val="pt-BR"/>
        </w:rPr>
        <w:t>-</w:t>
      </w:r>
      <w:r w:rsidRPr="00AF6302">
        <w:rPr>
          <w:sz w:val="28"/>
          <w:szCs w:val="28"/>
          <w:lang w:val="pt-BR"/>
        </w:rPr>
        <w:t xml:space="preserve"> và h</w:t>
      </w:r>
      <w:r w:rsidRPr="00AF6302">
        <w:rPr>
          <w:sz w:val="28"/>
          <w:szCs w:val="28"/>
          <w:vertAlign w:val="superscript"/>
          <w:lang w:val="pt-BR"/>
        </w:rPr>
        <w:t>+</w:t>
      </w:r>
      <w:r w:rsidRPr="00AF6302">
        <w:rPr>
          <w:sz w:val="28"/>
          <w:szCs w:val="28"/>
          <w:lang w:val="pt-BR"/>
        </w:rPr>
        <w:t>. Hình 3.1</w:t>
      </w:r>
      <w:r w:rsidR="00A53318">
        <w:rPr>
          <w:sz w:val="28"/>
          <w:szCs w:val="28"/>
          <w:lang w:val="pt-BR"/>
        </w:rPr>
        <w:t>7</w:t>
      </w:r>
      <w:r w:rsidRPr="00AF6302">
        <w:rPr>
          <w:sz w:val="28"/>
          <w:szCs w:val="28"/>
          <w:lang w:val="pt-BR"/>
        </w:rPr>
        <w:t xml:space="preserve"> chỉ ra phổ huỳnh quang của TiO</w:t>
      </w:r>
      <w:r w:rsidRPr="00AF6302">
        <w:rPr>
          <w:sz w:val="28"/>
          <w:szCs w:val="28"/>
          <w:vertAlign w:val="subscript"/>
          <w:lang w:val="pt-BR"/>
        </w:rPr>
        <w:t>2</w:t>
      </w:r>
      <w:r w:rsidRPr="00AF6302">
        <w:rPr>
          <w:sz w:val="28"/>
          <w:szCs w:val="28"/>
          <w:lang w:val="pt-BR"/>
        </w:rPr>
        <w:t xml:space="preserve"> TM/CNT-(alginat) với các tỷ lệ khối lượng TiO</w:t>
      </w:r>
      <w:r w:rsidRPr="00AF6302">
        <w:rPr>
          <w:sz w:val="28"/>
          <w:szCs w:val="28"/>
          <w:vertAlign w:val="subscript"/>
          <w:lang w:val="pt-BR"/>
        </w:rPr>
        <w:t>2</w:t>
      </w:r>
      <w:r w:rsidRPr="00AF6302">
        <w:rPr>
          <w:sz w:val="28"/>
          <w:szCs w:val="28"/>
          <w:lang w:val="pt-BR"/>
        </w:rPr>
        <w:t xml:space="preserve"> TM/CNT khác nhau. Kết quả cho thấy, trên phổ huỳnh quang của TiO</w:t>
      </w:r>
      <w:r w:rsidRPr="00AF6302">
        <w:rPr>
          <w:sz w:val="28"/>
          <w:szCs w:val="28"/>
          <w:vertAlign w:val="subscript"/>
          <w:lang w:val="pt-BR"/>
        </w:rPr>
        <w:t xml:space="preserve">2 </w:t>
      </w:r>
      <w:r w:rsidRPr="00AF6302">
        <w:rPr>
          <w:sz w:val="28"/>
          <w:szCs w:val="28"/>
          <w:lang w:val="pt-BR"/>
        </w:rPr>
        <w:t xml:space="preserve">có một pic rộng ở khoảng 475 nm, trong khi phổ huỳnh quang của CNT được quan sát ở 1 dải 450 – 650 nm. </w:t>
      </w:r>
      <w:r w:rsidRPr="00AF6302">
        <w:rPr>
          <w:sz w:val="28"/>
          <w:szCs w:val="28"/>
          <w:lang w:val="pt-BR"/>
        </w:rPr>
        <w:lastRenderedPageBreak/>
        <w:t>Cường độ huỳnh quang của TiO</w:t>
      </w:r>
      <w:r w:rsidRPr="00AF6302">
        <w:rPr>
          <w:sz w:val="28"/>
          <w:szCs w:val="28"/>
          <w:vertAlign w:val="subscript"/>
          <w:lang w:val="pt-BR"/>
        </w:rPr>
        <w:t>2</w:t>
      </w:r>
      <w:r w:rsidRPr="00AF6302">
        <w:rPr>
          <w:sz w:val="28"/>
          <w:szCs w:val="28"/>
          <w:lang w:val="pt-BR"/>
        </w:rPr>
        <w:t xml:space="preserve"> TM/CNT-(alginat)</w:t>
      </w:r>
      <w:r w:rsidRPr="00AF6302">
        <w:rPr>
          <w:sz w:val="28"/>
          <w:szCs w:val="28"/>
          <w:vertAlign w:val="subscript"/>
          <w:lang w:val="pt-BR"/>
        </w:rPr>
        <w:t xml:space="preserve"> </w:t>
      </w:r>
      <w:r w:rsidRPr="00AF6302">
        <w:rPr>
          <w:sz w:val="28"/>
          <w:szCs w:val="28"/>
          <w:lang w:val="pt-BR"/>
        </w:rPr>
        <w:t>với các tỷ lệ khối lượng khác nhau là thấp hơn so với TiO</w:t>
      </w:r>
      <w:r w:rsidRPr="00AF6302">
        <w:rPr>
          <w:sz w:val="28"/>
          <w:szCs w:val="28"/>
          <w:vertAlign w:val="subscript"/>
          <w:lang w:val="pt-BR"/>
        </w:rPr>
        <w:t>2</w:t>
      </w:r>
      <w:r w:rsidRPr="00AF6302">
        <w:rPr>
          <w:sz w:val="28"/>
          <w:szCs w:val="28"/>
          <w:lang w:val="pt-BR"/>
        </w:rPr>
        <w:t>, điều đó cho thấy sự giảm tái tổ hợp trong TiO</w:t>
      </w:r>
      <w:r w:rsidRPr="00AF6302">
        <w:rPr>
          <w:sz w:val="28"/>
          <w:szCs w:val="28"/>
          <w:vertAlign w:val="subscript"/>
          <w:lang w:val="pt-BR"/>
        </w:rPr>
        <w:t>2</w:t>
      </w:r>
      <w:r w:rsidRPr="00AF6302">
        <w:rPr>
          <w:sz w:val="28"/>
          <w:szCs w:val="28"/>
          <w:lang w:val="pt-BR"/>
        </w:rPr>
        <w:t xml:space="preserve"> TM/CNT-(alginat)</w:t>
      </w:r>
      <w:r w:rsidRPr="00AF6302">
        <w:rPr>
          <w:sz w:val="28"/>
          <w:szCs w:val="28"/>
          <w:vertAlign w:val="subscript"/>
          <w:lang w:val="pt-BR"/>
        </w:rPr>
        <w:t xml:space="preserve"> </w:t>
      </w:r>
      <w:r w:rsidRPr="00AF6302">
        <w:rPr>
          <w:sz w:val="28"/>
          <w:szCs w:val="28"/>
          <w:lang w:val="pt-BR"/>
        </w:rPr>
        <w:t>so với TiO</w:t>
      </w:r>
      <w:r w:rsidRPr="00AF6302">
        <w:rPr>
          <w:sz w:val="28"/>
          <w:szCs w:val="28"/>
          <w:vertAlign w:val="subscript"/>
          <w:lang w:val="pt-BR"/>
        </w:rPr>
        <w:t>2</w:t>
      </w:r>
      <w:r w:rsidRPr="00AF6302">
        <w:rPr>
          <w:sz w:val="28"/>
          <w:szCs w:val="28"/>
          <w:lang w:val="pt-BR"/>
        </w:rPr>
        <w:t xml:space="preserve"> anatas thương mại. Nói một cách khác, sự kết hợp của CNT và TiO</w:t>
      </w:r>
      <w:r w:rsidRPr="00AF6302">
        <w:rPr>
          <w:sz w:val="28"/>
          <w:szCs w:val="28"/>
          <w:vertAlign w:val="subscript"/>
          <w:lang w:val="pt-BR"/>
        </w:rPr>
        <w:t>2</w:t>
      </w:r>
      <w:r w:rsidRPr="00AF6302">
        <w:rPr>
          <w:sz w:val="28"/>
          <w:szCs w:val="28"/>
          <w:lang w:val="pt-BR"/>
        </w:rPr>
        <w:t xml:space="preserve"> góp phần nâng cao hoạt tính quang của TiO</w:t>
      </w:r>
      <w:r w:rsidRPr="00AF6302">
        <w:rPr>
          <w:sz w:val="28"/>
          <w:szCs w:val="28"/>
          <w:vertAlign w:val="subscript"/>
          <w:lang w:val="pt-BR"/>
        </w:rPr>
        <w:t>2</w:t>
      </w:r>
      <w:r w:rsidRPr="00AF6302">
        <w:rPr>
          <w:sz w:val="28"/>
          <w:szCs w:val="28"/>
          <w:lang w:val="pt-BR"/>
        </w:rPr>
        <w:t>.</w:t>
      </w:r>
    </w:p>
    <w:tbl>
      <w:tblPr>
        <w:tblW w:w="0" w:type="auto"/>
        <w:tblLook w:val="04A0"/>
      </w:tblPr>
      <w:tblGrid>
        <w:gridCol w:w="5946"/>
        <w:gridCol w:w="3342"/>
      </w:tblGrid>
      <w:tr w:rsidR="00374CC4" w:rsidRPr="002D493D" w:rsidTr="00411470">
        <w:tc>
          <w:tcPr>
            <w:tcW w:w="4927" w:type="dxa"/>
            <w:shd w:val="clear" w:color="auto" w:fill="auto"/>
          </w:tcPr>
          <w:p w:rsidR="00374CC4" w:rsidRPr="00AF6302" w:rsidRDefault="00341D66" w:rsidP="00411470">
            <w:pPr>
              <w:autoSpaceDE w:val="0"/>
              <w:autoSpaceDN w:val="0"/>
              <w:adjustRightInd w:val="0"/>
              <w:spacing w:before="120" w:line="288" w:lineRule="auto"/>
              <w:rPr>
                <w:sz w:val="28"/>
                <w:szCs w:val="28"/>
                <w:lang w:val="pt-BR"/>
              </w:rPr>
            </w:pPr>
            <w:r>
              <w:rPr>
                <w:noProof/>
                <w:sz w:val="28"/>
                <w:szCs w:val="28"/>
              </w:rPr>
              <w:pict>
                <v:group id="_x0000_s1039" style="position:absolute;margin-left:111.5pt;margin-top:32.85pt;width:45.55pt;height:93.9pt;z-index:251669504" coordorigin="3648,2104" coordsize="911,2091">
                  <v:shapetype id="_x0000_t202" coordsize="21600,21600" o:spt="202" path="m,l,21600r21600,l21600,xe">
                    <v:stroke joinstyle="miter"/>
                    <v:path gradientshapeok="t" o:connecttype="rect"/>
                  </v:shapetype>
                  <v:shape id="Text Box 131" o:spid="_x0000_s1031" type="#_x0000_t202" style="position:absolute;left:3648;top:2104;width:911;height:258;visibility:visible" o:regroupid="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" filled="f" fillcolor="#4f81bd" stroked="f" strokecolor="#f2f2f2" strokeweight="3pt">
                    <v:textbox style="mso-next-textbox:#Text Box 131">
                      <w:txbxContent>
                        <w:p w:rsidR="00D02959" w:rsidRPr="00EF23D8" w:rsidRDefault="00D02959" w:rsidP="00EF23D8">
                          <w:pPr>
                            <w:spacing w:line="120" w:lineRule="auto"/>
                            <w:rPr>
                              <w:color w:val="1F497D"/>
                              <w:sz w:val="16"/>
                              <w:szCs w:val="16"/>
                            </w:rPr>
                          </w:pPr>
                          <w:r w:rsidRPr="00EF23D8">
                            <w:rPr>
                              <w:color w:val="1F497D"/>
                              <w:sz w:val="16"/>
                              <w:szCs w:val="16"/>
                            </w:rPr>
                            <w:t>(a)</w:t>
                          </w:r>
                        </w:p>
                      </w:txbxContent>
                    </v:textbox>
                  </v:shape>
                  <v:shape id="Text Box 130" o:spid="_x0000_s1032" type="#_x0000_t202" style="position:absolute;left:3674;top:2630;width:830;height:288;visibility:visible" o:regroupid="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" filled="f" fillcolor="black" stroked="f" strokecolor="#f2f2f2" strokeweight="3pt">
                    <v:textbox style="mso-next-textbox:#Text Box 130">
                      <w:txbxContent>
                        <w:p w:rsidR="00D02959" w:rsidRPr="00EF23D8" w:rsidRDefault="00D02959" w:rsidP="00EF23D8">
                          <w:pPr>
                            <w:spacing w:line="120" w:lineRule="auto"/>
                            <w:rPr>
                              <w:sz w:val="20"/>
                              <w:szCs w:val="20"/>
                            </w:rPr>
                          </w:pPr>
                          <w:r w:rsidRPr="00EF23D8">
                            <w:rPr>
                              <w:sz w:val="20"/>
                              <w:szCs w:val="20"/>
                            </w:rPr>
                            <w:t>(b)</w:t>
                          </w:r>
                        </w:p>
                      </w:txbxContent>
                    </v:textbox>
                  </v:shape>
                  <v:shape id="Text Box 129" o:spid="_x0000_s1033" type="#_x0000_t202" style="position:absolute;left:3707;top:3133;width:662;height:339;visibility:visible" o:regroupid="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" filled="f" fillcolor="#c0504d" stroked="f" strokecolor="#f2f2f2" strokeweight="3pt">
                    <v:textbox style="mso-next-textbox:#Text Box 129">
                      <w:txbxContent>
                        <w:p w:rsidR="00D02959" w:rsidRPr="00EF23D8" w:rsidRDefault="00D02959" w:rsidP="00EF23D8">
                          <w:pPr>
                            <w:spacing w:after="240" w:line="120" w:lineRule="auto"/>
                            <w:rPr>
                              <w:color w:val="C00000"/>
                              <w:sz w:val="20"/>
                              <w:szCs w:val="20"/>
                            </w:rPr>
                          </w:pPr>
                          <w:r w:rsidRPr="00EF23D8">
                            <w:rPr>
                              <w:color w:val="C00000"/>
                              <w:sz w:val="20"/>
                              <w:szCs w:val="20"/>
                            </w:rPr>
                            <w:t>(c)</w:t>
                          </w:r>
                        </w:p>
                      </w:txbxContent>
                    </v:textbox>
                  </v:shape>
                  <v:shape id="Text Box 128" o:spid="_x0000_s1034" type="#_x0000_t202" style="position:absolute;left:3717;top:3426;width:679;height:328;visibility:visible" o:regroupid="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" filled="f" stroked="f">
                    <v:textbox style="mso-next-textbox:#Text Box 128">
                      <w:txbxContent>
                        <w:p w:rsidR="00D02959" w:rsidRPr="00EF23D8" w:rsidRDefault="00D02959" w:rsidP="00EF23D8">
                          <w:pPr>
                            <w:spacing w:line="120" w:lineRule="auto"/>
                            <w:rPr>
                              <w:color w:val="00B050"/>
                              <w:sz w:val="20"/>
                              <w:szCs w:val="20"/>
                            </w:rPr>
                          </w:pPr>
                          <w:r w:rsidRPr="00EF23D8">
                            <w:rPr>
                              <w:color w:val="00B050"/>
                              <w:sz w:val="20"/>
                              <w:szCs w:val="20"/>
                            </w:rPr>
                            <w:t>(d)</w:t>
                          </w:r>
                        </w:p>
                      </w:txbxContent>
                    </v:textbox>
                  </v:shape>
                  <v:shape id="Text Box 127" o:spid="_x0000_s1035" type="#_x0000_t202" style="position:absolute;left:3754;top:3883;width:679;height:312;visibility:visible" o:regroupid="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zeboCAADE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" filled="f" stroked="f">
                    <v:textbox style="mso-next-textbox:#Text Box 127">
                      <w:txbxContent>
                        <w:p w:rsidR="00D02959" w:rsidRPr="00EF23D8" w:rsidRDefault="00D02959" w:rsidP="00EF23D8">
                          <w:pPr>
                            <w:spacing w:line="120" w:lineRule="auto"/>
                            <w:rPr>
                              <w:color w:val="00B0F0"/>
                              <w:sz w:val="20"/>
                              <w:szCs w:val="20"/>
                            </w:rPr>
                          </w:pPr>
                          <w:r w:rsidRPr="00EF23D8">
                            <w:rPr>
                              <w:color w:val="00B0F0"/>
                              <w:sz w:val="20"/>
                              <w:szCs w:val="20"/>
                            </w:rPr>
                            <w:t>(e)</w:t>
                          </w:r>
                        </w:p>
                      </w:txbxContent>
                    </v:textbox>
                  </v:shape>
                </v:group>
              </w:pict>
            </w:r>
            <w:r w:rsidR="00374CC4" w:rsidRPr="00AF6302">
              <w:rPr>
                <w:noProof/>
                <w:sz w:val="28"/>
                <w:szCs w:val="28"/>
              </w:rPr>
              <w:drawing>
                <wp:inline distT="0" distB="0" distL="0" distR="0">
                  <wp:extent cx="3614696" cy="2045089"/>
                  <wp:effectExtent l="19050" t="0" r="4804" b="0"/>
                  <wp:docPr id="26" name="Picture 115" descr="Description: huynh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huynh quang"/>
                          <pic:cNvPicPr>
                            <a:picLocks noChangeAspect="1" noChangeArrowheads="1"/>
                          </pic:cNvPicPr>
                        </pic:nvPicPr>
                        <pic:blipFill>
                          <a:blip r:embed="rId30"/>
                          <a:srcRect r="32236"/>
                          <a:stretch>
                            <a:fillRect/>
                          </a:stretch>
                        </pic:blipFill>
                        <pic:spPr bwMode="auto">
                          <a:xfrm>
                            <a:off x="0" y="0"/>
                            <a:ext cx="3611512" cy="2043288"/>
                          </a:xfrm>
                          <a:prstGeom prst="rect">
                            <a:avLst/>
                          </a:prstGeom>
                          <a:noFill/>
                          <a:ln w="9525">
                            <a:noFill/>
                            <a:miter lim="800000"/>
                            <a:headEnd/>
                            <a:tailEnd/>
                          </a:ln>
                        </pic:spPr>
                      </pic:pic>
                    </a:graphicData>
                  </a:graphic>
                </wp:inline>
              </w:drawing>
            </w:r>
          </w:p>
        </w:tc>
        <w:tc>
          <w:tcPr>
            <w:tcW w:w="4928" w:type="dxa"/>
            <w:shd w:val="clear" w:color="auto" w:fill="auto"/>
            <w:vAlign w:val="center"/>
          </w:tcPr>
          <w:p w:rsidR="00374CC4" w:rsidRPr="00AF6302" w:rsidRDefault="00374CC4" w:rsidP="00A53318">
            <w:pPr>
              <w:autoSpaceDE w:val="0"/>
              <w:autoSpaceDN w:val="0"/>
              <w:adjustRightInd w:val="0"/>
              <w:spacing w:before="120" w:line="288" w:lineRule="auto"/>
              <w:jc w:val="center"/>
              <w:rPr>
                <w:sz w:val="28"/>
                <w:szCs w:val="28"/>
                <w:lang w:val="pt-BR"/>
              </w:rPr>
            </w:pPr>
            <w:r w:rsidRPr="001F5148">
              <w:rPr>
                <w:b/>
                <w:sz w:val="28"/>
                <w:szCs w:val="28"/>
                <w:lang w:val="pt-BR"/>
              </w:rPr>
              <w:t>Hình 3.1</w:t>
            </w:r>
            <w:r w:rsidR="00A53318" w:rsidRPr="001F5148">
              <w:rPr>
                <w:b/>
                <w:sz w:val="28"/>
                <w:szCs w:val="28"/>
                <w:lang w:val="pt-BR"/>
              </w:rPr>
              <w:t>7</w:t>
            </w:r>
            <w:r w:rsidRPr="001F5148">
              <w:rPr>
                <w:b/>
                <w:sz w:val="28"/>
                <w:szCs w:val="28"/>
                <w:lang w:val="pt-BR"/>
              </w:rPr>
              <w:t>. Phổ huỳnh quang của TiO</w:t>
            </w:r>
            <w:r w:rsidRPr="001F5148">
              <w:rPr>
                <w:b/>
                <w:sz w:val="28"/>
                <w:szCs w:val="28"/>
                <w:vertAlign w:val="subscript"/>
                <w:lang w:val="pt-BR"/>
              </w:rPr>
              <w:t>2</w:t>
            </w:r>
            <w:r w:rsidRPr="001F5148">
              <w:rPr>
                <w:b/>
                <w:sz w:val="28"/>
                <w:szCs w:val="28"/>
                <w:lang w:val="pt-BR"/>
              </w:rPr>
              <w:t xml:space="preserve"> TM/CNT-(alginat) với các tỷ lệ khối lượng CNT/TiO</w:t>
            </w:r>
            <w:r w:rsidRPr="001F5148">
              <w:rPr>
                <w:b/>
                <w:sz w:val="28"/>
                <w:szCs w:val="28"/>
                <w:vertAlign w:val="subscript"/>
                <w:lang w:val="pt-BR"/>
              </w:rPr>
              <w:t>2</w:t>
            </w:r>
            <w:r w:rsidRPr="001F5148">
              <w:rPr>
                <w:b/>
                <w:sz w:val="28"/>
                <w:szCs w:val="28"/>
                <w:lang w:val="pt-BR"/>
              </w:rPr>
              <w:t>: (a) TiO</w:t>
            </w:r>
            <w:r w:rsidRPr="001F5148">
              <w:rPr>
                <w:b/>
                <w:sz w:val="28"/>
                <w:szCs w:val="28"/>
                <w:vertAlign w:val="subscript"/>
                <w:lang w:val="pt-BR"/>
              </w:rPr>
              <w:t>2</w:t>
            </w:r>
            <w:r w:rsidRPr="001F5148">
              <w:rPr>
                <w:b/>
                <w:sz w:val="28"/>
                <w:szCs w:val="28"/>
                <w:lang w:val="pt-BR"/>
              </w:rPr>
              <w:t>, (b) 1/20, (c) 1/10 và (d) 1/3 và (e) CNT</w:t>
            </w:r>
          </w:p>
        </w:tc>
      </w:tr>
    </w:tbl>
    <w:p w:rsidR="00374CC4" w:rsidRPr="00AF6302" w:rsidRDefault="00374CC4" w:rsidP="00EF23D8">
      <w:pPr>
        <w:autoSpaceDE w:val="0"/>
        <w:autoSpaceDN w:val="0"/>
        <w:adjustRightInd w:val="0"/>
        <w:spacing w:before="120" w:line="288" w:lineRule="auto"/>
        <w:rPr>
          <w:b/>
          <w:sz w:val="28"/>
          <w:szCs w:val="28"/>
          <w:lang w:val="pt-BR"/>
        </w:rPr>
      </w:pPr>
      <w:r w:rsidRPr="00AF6302">
        <w:rPr>
          <w:b/>
          <w:bCs/>
          <w:iCs/>
          <w:sz w:val="28"/>
          <w:szCs w:val="28"/>
          <w:lang w:val="fr-FR"/>
        </w:rPr>
        <w:t xml:space="preserve">3.2.4. Nghiên cứu tổng hợp xúc tác composit </w:t>
      </w:r>
      <w:r w:rsidRPr="00AF6302">
        <w:rPr>
          <w:b/>
          <w:sz w:val="28"/>
          <w:szCs w:val="28"/>
          <w:lang w:val="pt-BR"/>
        </w:rPr>
        <w:t>TiO</w:t>
      </w:r>
      <w:r w:rsidRPr="00AF6302">
        <w:rPr>
          <w:b/>
          <w:sz w:val="28"/>
          <w:szCs w:val="28"/>
          <w:vertAlign w:val="subscript"/>
          <w:lang w:val="pt-BR"/>
        </w:rPr>
        <w:t>2</w:t>
      </w:r>
      <w:r w:rsidRPr="00AF6302">
        <w:rPr>
          <w:b/>
          <w:sz w:val="28"/>
          <w:szCs w:val="28"/>
          <w:lang w:val="pt-BR"/>
        </w:rPr>
        <w:t xml:space="preserve"> TM/TiO</w:t>
      </w:r>
      <w:r w:rsidRPr="00AF6302">
        <w:rPr>
          <w:b/>
          <w:sz w:val="28"/>
          <w:szCs w:val="28"/>
          <w:vertAlign w:val="subscript"/>
          <w:lang w:val="pt-BR"/>
        </w:rPr>
        <w:t>2</w:t>
      </w:r>
      <w:r w:rsidRPr="00AF6302">
        <w:rPr>
          <w:b/>
          <w:sz w:val="28"/>
          <w:szCs w:val="28"/>
          <w:lang w:val="pt-BR"/>
        </w:rPr>
        <w:t xml:space="preserve"> sol-gel/CNF</w:t>
      </w:r>
    </w:p>
    <w:p w:rsidR="00374CC4" w:rsidRPr="00AF6302" w:rsidRDefault="00374CC4" w:rsidP="00374CC4">
      <w:pPr>
        <w:spacing w:before="120" w:line="288" w:lineRule="auto"/>
        <w:rPr>
          <w:sz w:val="28"/>
          <w:szCs w:val="28"/>
          <w:lang w:val="it-IT"/>
        </w:rPr>
      </w:pPr>
      <w:r w:rsidRPr="00AF6302">
        <w:rPr>
          <w:b/>
          <w:i/>
          <w:sz w:val="28"/>
          <w:szCs w:val="28"/>
          <w:lang w:val="pt-BR"/>
        </w:rPr>
        <w:t>3.2.4.1. Đặc trưng tính chất</w:t>
      </w:r>
      <w:r w:rsidRPr="00AF6302">
        <w:rPr>
          <w:b/>
          <w:bCs/>
          <w:i/>
          <w:iCs/>
          <w:sz w:val="28"/>
          <w:szCs w:val="28"/>
          <w:lang w:val="pt-BR"/>
        </w:rPr>
        <w:t xml:space="preserve"> xúc tác composit </w:t>
      </w:r>
      <w:r w:rsidRPr="00AF6302">
        <w:rPr>
          <w:b/>
          <w:i/>
          <w:sz w:val="28"/>
          <w:szCs w:val="28"/>
          <w:lang w:val="pt-BR"/>
        </w:rPr>
        <w:t>TiO</w:t>
      </w:r>
      <w:r w:rsidRPr="00AF6302">
        <w:rPr>
          <w:b/>
          <w:i/>
          <w:sz w:val="28"/>
          <w:szCs w:val="28"/>
          <w:vertAlign w:val="subscript"/>
          <w:lang w:val="pt-BR"/>
        </w:rPr>
        <w:t>2</w:t>
      </w:r>
      <w:r w:rsidRPr="00AF6302">
        <w:rPr>
          <w:b/>
          <w:i/>
          <w:sz w:val="28"/>
          <w:szCs w:val="28"/>
          <w:lang w:val="pt-BR"/>
        </w:rPr>
        <w:t xml:space="preserve"> TM/TiO</w:t>
      </w:r>
      <w:r w:rsidRPr="00AF6302">
        <w:rPr>
          <w:b/>
          <w:i/>
          <w:sz w:val="28"/>
          <w:szCs w:val="28"/>
          <w:vertAlign w:val="subscript"/>
          <w:lang w:val="pt-BR"/>
        </w:rPr>
        <w:t>2</w:t>
      </w:r>
      <w:r w:rsidRPr="00AF6302">
        <w:rPr>
          <w:b/>
          <w:i/>
          <w:sz w:val="28"/>
          <w:szCs w:val="28"/>
          <w:lang w:val="pt-BR"/>
        </w:rPr>
        <w:t xml:space="preserve"> sol-gel/CNF</w:t>
      </w:r>
    </w:p>
    <w:p w:rsidR="00374CC4" w:rsidRPr="001F5148" w:rsidRDefault="00374CC4" w:rsidP="00374CC4">
      <w:pPr>
        <w:autoSpaceDE w:val="0"/>
        <w:autoSpaceDN w:val="0"/>
        <w:adjustRightInd w:val="0"/>
        <w:spacing w:before="120" w:line="288" w:lineRule="auto"/>
        <w:ind w:right="-1"/>
        <w:jc w:val="both"/>
        <w:rPr>
          <w:noProof/>
          <w:sz w:val="28"/>
          <w:szCs w:val="28"/>
          <w:lang w:val="it-IT"/>
        </w:rPr>
      </w:pPr>
      <w:r w:rsidRPr="00AF6302">
        <w:rPr>
          <w:noProof/>
          <w:sz w:val="28"/>
          <w:szCs w:val="28"/>
          <w:lang w:val="vi-VN"/>
        </w:rPr>
        <w:t xml:space="preserve">Kết quả nghiên cứu ảnh hưởng của tỉ lệ khối lượng </w:t>
      </w:r>
      <w:r w:rsidRPr="00AF6302">
        <w:rPr>
          <w:sz w:val="28"/>
          <w:szCs w:val="28"/>
          <w:lang w:val="pt-BR"/>
        </w:rPr>
        <w:t>TiO</w:t>
      </w:r>
      <w:r w:rsidRPr="00AF6302">
        <w:rPr>
          <w:sz w:val="28"/>
          <w:szCs w:val="28"/>
          <w:vertAlign w:val="subscript"/>
          <w:lang w:val="pt-BR"/>
        </w:rPr>
        <w:t>2</w:t>
      </w:r>
      <w:r w:rsidRPr="00AF6302">
        <w:rPr>
          <w:sz w:val="28"/>
          <w:szCs w:val="28"/>
          <w:lang w:val="pt-BR"/>
        </w:rPr>
        <w:t xml:space="preserve"> TM/TiO</w:t>
      </w:r>
      <w:r w:rsidRPr="00AF6302">
        <w:rPr>
          <w:sz w:val="28"/>
          <w:szCs w:val="28"/>
          <w:vertAlign w:val="subscript"/>
          <w:lang w:val="pt-BR"/>
        </w:rPr>
        <w:t>2</w:t>
      </w:r>
      <w:r w:rsidRPr="00AF6302">
        <w:rPr>
          <w:sz w:val="28"/>
          <w:szCs w:val="28"/>
          <w:lang w:val="pt-BR"/>
        </w:rPr>
        <w:t xml:space="preserve"> sol-gel/CNF </w:t>
      </w:r>
      <w:r w:rsidRPr="00AF6302">
        <w:rPr>
          <w:noProof/>
          <w:sz w:val="28"/>
          <w:szCs w:val="28"/>
          <w:lang w:val="vi-VN"/>
        </w:rPr>
        <w:t>được trình bày trên hình 3.</w:t>
      </w:r>
      <w:r w:rsidRPr="001F5148">
        <w:rPr>
          <w:noProof/>
          <w:sz w:val="28"/>
          <w:szCs w:val="28"/>
          <w:lang w:val="it-IT"/>
        </w:rPr>
        <w:t>1</w:t>
      </w:r>
      <w:r w:rsidR="00A53318">
        <w:rPr>
          <w:noProof/>
          <w:sz w:val="28"/>
          <w:szCs w:val="28"/>
          <w:lang w:val="pt-BR"/>
        </w:rPr>
        <w:t>8</w:t>
      </w:r>
      <w:r w:rsidRPr="00AF6302">
        <w:rPr>
          <w:noProof/>
          <w:sz w:val="28"/>
          <w:szCs w:val="28"/>
          <w:lang w:val="vi-VN"/>
        </w:rPr>
        <w:t xml:space="preserve">.  </w:t>
      </w:r>
    </w:p>
    <w:p w:rsidR="00704A3E" w:rsidRPr="001F5148" w:rsidRDefault="00704A3E" w:rsidP="00704A3E">
      <w:pPr>
        <w:spacing w:before="120" w:line="288" w:lineRule="auto"/>
        <w:jc w:val="both"/>
        <w:outlineLvl w:val="0"/>
        <w:rPr>
          <w:bCs/>
          <w:iCs/>
          <w:sz w:val="28"/>
          <w:szCs w:val="28"/>
          <w:lang w:val="vi-VN"/>
        </w:rPr>
      </w:pPr>
      <w:r w:rsidRPr="00AF6302">
        <w:rPr>
          <w:bCs/>
          <w:iCs/>
          <w:sz w:val="28"/>
          <w:szCs w:val="28"/>
          <w:lang w:val="vi-VN"/>
        </w:rPr>
        <w:t xml:space="preserve">Kết quả cho thấy, với tỉ lệ khối lượng </w:t>
      </w:r>
      <w:r w:rsidRPr="00AF6302">
        <w:rPr>
          <w:sz w:val="28"/>
          <w:szCs w:val="28"/>
          <w:lang w:val="pt-BR"/>
        </w:rPr>
        <w:t>TiO</w:t>
      </w:r>
      <w:r w:rsidRPr="00AF6302">
        <w:rPr>
          <w:sz w:val="28"/>
          <w:szCs w:val="28"/>
          <w:vertAlign w:val="subscript"/>
          <w:lang w:val="pt-BR"/>
        </w:rPr>
        <w:t>2</w:t>
      </w:r>
      <w:r w:rsidRPr="00AF6302">
        <w:rPr>
          <w:sz w:val="28"/>
          <w:szCs w:val="28"/>
          <w:lang w:val="pt-BR"/>
        </w:rPr>
        <w:t xml:space="preserve"> TM/TiO</w:t>
      </w:r>
      <w:r w:rsidRPr="00AF6302">
        <w:rPr>
          <w:sz w:val="28"/>
          <w:szCs w:val="28"/>
          <w:vertAlign w:val="subscript"/>
          <w:lang w:val="pt-BR"/>
        </w:rPr>
        <w:t>2</w:t>
      </w:r>
      <w:r w:rsidRPr="00AF6302">
        <w:rPr>
          <w:sz w:val="28"/>
          <w:szCs w:val="28"/>
          <w:lang w:val="pt-BR"/>
        </w:rPr>
        <w:t xml:space="preserve"> sol-gel/CNF </w:t>
      </w:r>
      <w:r w:rsidRPr="00AF6302">
        <w:rPr>
          <w:bCs/>
          <w:iCs/>
          <w:sz w:val="28"/>
          <w:szCs w:val="28"/>
          <w:lang w:val="vi-VN"/>
        </w:rPr>
        <w:t>là 0,8/0,2/0,7, vật liệu thu được có mức độ phân bố của TiO</w:t>
      </w:r>
      <w:r w:rsidRPr="00AF6302">
        <w:rPr>
          <w:bCs/>
          <w:iCs/>
          <w:sz w:val="28"/>
          <w:szCs w:val="28"/>
          <w:vertAlign w:val="subscript"/>
          <w:lang w:val="vi-VN"/>
        </w:rPr>
        <w:t>2</w:t>
      </w:r>
      <w:r w:rsidRPr="00AF6302">
        <w:rPr>
          <w:bCs/>
          <w:iCs/>
          <w:sz w:val="28"/>
          <w:szCs w:val="28"/>
          <w:lang w:val="vi-VN"/>
        </w:rPr>
        <w:t>TM đồng đều nhất trên bề mặt CNF, gần như không có khoảng trống nào trên bề mặt không được phủ TiO</w:t>
      </w:r>
      <w:r w:rsidRPr="00AF6302">
        <w:rPr>
          <w:bCs/>
          <w:iCs/>
          <w:sz w:val="28"/>
          <w:szCs w:val="28"/>
          <w:vertAlign w:val="subscript"/>
          <w:lang w:val="vi-VN"/>
        </w:rPr>
        <w:t>2</w:t>
      </w:r>
      <w:r w:rsidRPr="00AF6302">
        <w:rPr>
          <w:bCs/>
          <w:iCs/>
          <w:sz w:val="28"/>
          <w:szCs w:val="28"/>
          <w:lang w:val="vi-VN"/>
        </w:rPr>
        <w:t xml:space="preserve"> TM. Với các tỉ lệ khác của </w:t>
      </w:r>
      <w:r w:rsidRPr="00AF6302">
        <w:rPr>
          <w:sz w:val="28"/>
          <w:szCs w:val="28"/>
          <w:lang w:val="pt-BR"/>
        </w:rPr>
        <w:t>TiO</w:t>
      </w:r>
      <w:r w:rsidRPr="00AF6302">
        <w:rPr>
          <w:sz w:val="28"/>
          <w:szCs w:val="28"/>
          <w:vertAlign w:val="subscript"/>
          <w:lang w:val="pt-BR"/>
        </w:rPr>
        <w:t>2</w:t>
      </w:r>
      <w:r w:rsidRPr="00AF6302">
        <w:rPr>
          <w:sz w:val="28"/>
          <w:szCs w:val="28"/>
          <w:lang w:val="pt-BR"/>
        </w:rPr>
        <w:t xml:space="preserve"> TM/TiO</w:t>
      </w:r>
      <w:r w:rsidRPr="00AF6302">
        <w:rPr>
          <w:sz w:val="28"/>
          <w:szCs w:val="28"/>
          <w:vertAlign w:val="subscript"/>
          <w:lang w:val="pt-BR"/>
        </w:rPr>
        <w:t>2</w:t>
      </w:r>
      <w:r w:rsidRPr="00AF6302">
        <w:rPr>
          <w:sz w:val="28"/>
          <w:szCs w:val="28"/>
          <w:lang w:val="pt-BR"/>
        </w:rPr>
        <w:t xml:space="preserve"> sol-gel/CNF</w:t>
      </w:r>
      <w:r w:rsidRPr="00AF6302">
        <w:rPr>
          <w:bCs/>
          <w:iCs/>
          <w:sz w:val="28"/>
          <w:szCs w:val="28"/>
          <w:lang w:val="vi-VN"/>
        </w:rPr>
        <w:t>, TiO</w:t>
      </w:r>
      <w:r w:rsidRPr="00AF6302">
        <w:rPr>
          <w:bCs/>
          <w:iCs/>
          <w:sz w:val="28"/>
          <w:szCs w:val="28"/>
          <w:vertAlign w:val="subscript"/>
          <w:lang w:val="vi-VN"/>
        </w:rPr>
        <w:t xml:space="preserve">2 </w:t>
      </w:r>
      <w:r w:rsidRPr="00AF6302">
        <w:rPr>
          <w:bCs/>
          <w:iCs/>
          <w:sz w:val="28"/>
          <w:szCs w:val="28"/>
          <w:lang w:val="vi-VN"/>
        </w:rPr>
        <w:t>TM không được phân bố đồng đều trên bề mặt của CNF, xuất hiện những vị trí không có TiO</w:t>
      </w:r>
      <w:r w:rsidRPr="00AF6302">
        <w:rPr>
          <w:bCs/>
          <w:iCs/>
          <w:sz w:val="28"/>
          <w:szCs w:val="28"/>
          <w:vertAlign w:val="subscript"/>
          <w:lang w:val="vi-VN"/>
        </w:rPr>
        <w:t>2</w:t>
      </w:r>
      <w:r w:rsidRPr="00AF6302">
        <w:rPr>
          <w:bCs/>
          <w:iCs/>
          <w:sz w:val="28"/>
          <w:szCs w:val="28"/>
          <w:lang w:val="vi-VN"/>
        </w:rPr>
        <w:t xml:space="preserve"> TM nếu tỷ lệ thấp hơn (hình 3.</w:t>
      </w:r>
      <w:r w:rsidRPr="001F5148">
        <w:rPr>
          <w:bCs/>
          <w:iCs/>
          <w:sz w:val="28"/>
          <w:szCs w:val="28"/>
          <w:lang w:val="vi-VN"/>
        </w:rPr>
        <w:t>1</w:t>
      </w:r>
      <w:r w:rsidR="00A53318" w:rsidRPr="001F5148">
        <w:rPr>
          <w:bCs/>
          <w:iCs/>
          <w:sz w:val="28"/>
          <w:szCs w:val="28"/>
          <w:lang w:val="vi-VN"/>
        </w:rPr>
        <w:t>9</w:t>
      </w:r>
      <w:r w:rsidRPr="00AF6302">
        <w:rPr>
          <w:bCs/>
          <w:iCs/>
          <w:sz w:val="28"/>
          <w:szCs w:val="28"/>
          <w:lang w:val="vi-VN"/>
        </w:rPr>
        <w:t xml:space="preserve"> (a)) hoặc bám một lớp quá dày của TiO</w:t>
      </w:r>
      <w:r w:rsidRPr="00AF6302">
        <w:rPr>
          <w:bCs/>
          <w:iCs/>
          <w:sz w:val="28"/>
          <w:szCs w:val="28"/>
          <w:vertAlign w:val="subscript"/>
          <w:lang w:val="vi-VN"/>
        </w:rPr>
        <w:t>2</w:t>
      </w:r>
      <w:r w:rsidRPr="00AF6302">
        <w:rPr>
          <w:bCs/>
          <w:iCs/>
          <w:sz w:val="28"/>
          <w:szCs w:val="28"/>
          <w:lang w:val="vi-VN"/>
        </w:rPr>
        <w:t xml:space="preserve"> TM nếu tỷ lệ cao hơn (hình 3.</w:t>
      </w:r>
      <w:r w:rsidRPr="001F5148">
        <w:rPr>
          <w:bCs/>
          <w:iCs/>
          <w:sz w:val="28"/>
          <w:szCs w:val="28"/>
          <w:lang w:val="vi-VN"/>
        </w:rPr>
        <w:t>1</w:t>
      </w:r>
      <w:r w:rsidR="00A53318" w:rsidRPr="001F5148">
        <w:rPr>
          <w:bCs/>
          <w:iCs/>
          <w:sz w:val="28"/>
          <w:szCs w:val="28"/>
          <w:lang w:val="vi-VN"/>
        </w:rPr>
        <w:t>8</w:t>
      </w:r>
      <w:r w:rsidRPr="00AF6302">
        <w:rPr>
          <w:bCs/>
          <w:iCs/>
          <w:sz w:val="28"/>
          <w:szCs w:val="28"/>
          <w:lang w:val="vi-VN"/>
        </w:rPr>
        <w:t xml:space="preserve"> (c,d)).</w:t>
      </w:r>
    </w:p>
    <w:p w:rsidR="00704A3E" w:rsidRPr="001F5148" w:rsidRDefault="00704A3E" w:rsidP="00374CC4">
      <w:pPr>
        <w:autoSpaceDE w:val="0"/>
        <w:autoSpaceDN w:val="0"/>
        <w:adjustRightInd w:val="0"/>
        <w:spacing w:before="120" w:line="288" w:lineRule="auto"/>
        <w:ind w:right="-1"/>
        <w:jc w:val="both"/>
        <w:rPr>
          <w:noProof/>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2"/>
        <w:gridCol w:w="3317"/>
        <w:gridCol w:w="2829"/>
      </w:tblGrid>
      <w:tr w:rsidR="00AC44AE" w:rsidRPr="00AF6302" w:rsidTr="00AC44AE">
        <w:tc>
          <w:tcPr>
            <w:tcW w:w="3170" w:type="dxa"/>
          </w:tcPr>
          <w:p w:rsidR="00AC44AE" w:rsidRPr="00AF6302" w:rsidRDefault="00341D66" w:rsidP="00704A3E">
            <w:pPr>
              <w:autoSpaceDE w:val="0"/>
              <w:autoSpaceDN w:val="0"/>
              <w:adjustRightInd w:val="0"/>
              <w:ind w:right="-106"/>
              <w:jc w:val="right"/>
              <w:rPr>
                <w:noProof/>
                <w:sz w:val="28"/>
                <w:szCs w:val="28"/>
              </w:rPr>
            </w:pPr>
            <w:r>
              <w:rPr>
                <w:noProof/>
                <w:sz w:val="28"/>
                <w:szCs w:val="28"/>
              </w:rPr>
              <w:pict>
                <v:shape id="_x0000_s1040" type="#_x0000_t202" style="position:absolute;left:0;text-align:left;margin-left:3pt;margin-top:7.25pt;width:28.85pt;height:21.15pt;z-index:251671552" stroked="f">
                  <v:textbox style="mso-next-textbox:#_x0000_s1040">
                    <w:txbxContent>
                      <w:p w:rsidR="00D02959" w:rsidRPr="003E44FA" w:rsidRDefault="00D02959" w:rsidP="00374CC4">
                        <w:pPr>
                          <w:rPr>
                            <w:b/>
                          </w:rPr>
                        </w:pPr>
                        <w:r w:rsidRPr="003E44FA">
                          <w:rPr>
                            <w:b/>
                          </w:rPr>
                          <w:t>(a)</w:t>
                        </w:r>
                      </w:p>
                    </w:txbxContent>
                  </v:textbox>
                </v:shape>
              </w:pict>
            </w:r>
            <w:r w:rsidR="00AC44AE" w:rsidRPr="00AF6302">
              <w:rPr>
                <w:noProof/>
                <w:sz w:val="28"/>
                <w:szCs w:val="28"/>
              </w:rPr>
              <w:drawing>
                <wp:inline distT="0" distB="0" distL="0" distR="0">
                  <wp:extent cx="1839801" cy="1248355"/>
                  <wp:effectExtent l="19050" t="0" r="8049" b="0"/>
                  <wp:docPr id="738" name="Picture 8" descr="Description: D:\PTNTD LHD\De tai nghi dinh thu\Tài liệu TiO2-NDT-Lien\TEM\TiO2-CNF-01-001\TiO2-CNF-01-001_q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PTNTD LHD\De tai nghi dinh thu\Tài liệu TiO2-NDT-Lien\TEM\TiO2-CNF-01-001\TiO2-CNF-01-001_q126.tif"/>
                          <pic:cNvPicPr>
                            <a:picLocks noChangeAspect="1" noChangeArrowheads="1"/>
                          </pic:cNvPicPr>
                        </pic:nvPicPr>
                        <pic:blipFill>
                          <a:blip r:embed="rId31"/>
                          <a:srcRect/>
                          <a:stretch>
                            <a:fillRect/>
                          </a:stretch>
                        </pic:blipFill>
                        <pic:spPr bwMode="auto">
                          <a:xfrm>
                            <a:off x="0" y="0"/>
                            <a:ext cx="1841224" cy="1249320"/>
                          </a:xfrm>
                          <a:prstGeom prst="rect">
                            <a:avLst/>
                          </a:prstGeom>
                          <a:noFill/>
                          <a:ln w="9525">
                            <a:noFill/>
                            <a:miter lim="800000"/>
                            <a:headEnd/>
                            <a:tailEnd/>
                          </a:ln>
                        </pic:spPr>
                      </pic:pic>
                    </a:graphicData>
                  </a:graphic>
                </wp:inline>
              </w:drawing>
            </w:r>
          </w:p>
        </w:tc>
        <w:tc>
          <w:tcPr>
            <w:tcW w:w="3328" w:type="dxa"/>
          </w:tcPr>
          <w:p w:rsidR="00AC44AE" w:rsidRPr="00AF6302" w:rsidRDefault="00AC44AE" w:rsidP="00704A3E">
            <w:pPr>
              <w:autoSpaceDE w:val="0"/>
              <w:autoSpaceDN w:val="0"/>
              <w:adjustRightInd w:val="0"/>
              <w:ind w:right="-1" w:hanging="20"/>
              <w:rPr>
                <w:noProof/>
                <w:sz w:val="28"/>
                <w:szCs w:val="28"/>
              </w:rPr>
            </w:pPr>
            <w:r w:rsidRPr="00AF6302">
              <w:rPr>
                <w:noProof/>
                <w:sz w:val="28"/>
                <w:szCs w:val="28"/>
              </w:rPr>
              <w:drawing>
                <wp:inline distT="0" distB="0" distL="0" distR="0">
                  <wp:extent cx="1944922" cy="1270737"/>
                  <wp:effectExtent l="19050" t="0" r="0" b="0"/>
                  <wp:docPr id="7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948532" cy="1273096"/>
                          </a:xfrm>
                          <a:prstGeom prst="rect">
                            <a:avLst/>
                          </a:prstGeom>
                          <a:noFill/>
                          <a:ln w="9525">
                            <a:noFill/>
                            <a:miter lim="800000"/>
                            <a:headEnd/>
                            <a:tailEnd/>
                          </a:ln>
                        </pic:spPr>
                      </pic:pic>
                    </a:graphicData>
                  </a:graphic>
                </wp:inline>
              </w:drawing>
            </w:r>
          </w:p>
        </w:tc>
        <w:tc>
          <w:tcPr>
            <w:tcW w:w="3356" w:type="dxa"/>
            <w:vMerge w:val="restart"/>
          </w:tcPr>
          <w:p w:rsidR="00AC44AE" w:rsidRPr="00AF6302" w:rsidRDefault="00AC44AE" w:rsidP="00AC44AE">
            <w:pPr>
              <w:autoSpaceDE w:val="0"/>
              <w:autoSpaceDN w:val="0"/>
              <w:adjustRightInd w:val="0"/>
              <w:spacing w:before="120" w:line="288" w:lineRule="auto"/>
              <w:jc w:val="center"/>
              <w:rPr>
                <w:b/>
                <w:noProof/>
                <w:sz w:val="28"/>
                <w:szCs w:val="28"/>
              </w:rPr>
            </w:pPr>
          </w:p>
          <w:p w:rsidR="00AC44AE" w:rsidRPr="00AF6302" w:rsidRDefault="00AC44AE" w:rsidP="00AC44AE">
            <w:pPr>
              <w:autoSpaceDE w:val="0"/>
              <w:autoSpaceDN w:val="0"/>
              <w:adjustRightInd w:val="0"/>
              <w:spacing w:before="120" w:line="288" w:lineRule="auto"/>
              <w:jc w:val="center"/>
              <w:rPr>
                <w:b/>
                <w:noProof/>
                <w:sz w:val="28"/>
                <w:szCs w:val="28"/>
                <w:lang w:val="vi-VN"/>
              </w:rPr>
            </w:pPr>
            <w:r w:rsidRPr="00AF6302">
              <w:rPr>
                <w:b/>
                <w:noProof/>
                <w:sz w:val="28"/>
                <w:szCs w:val="28"/>
                <w:lang w:val="vi-VN"/>
              </w:rPr>
              <w:t xml:space="preserve">Hình </w:t>
            </w:r>
            <w:r w:rsidRPr="00AF6302">
              <w:rPr>
                <w:b/>
                <w:noProof/>
                <w:sz w:val="28"/>
                <w:szCs w:val="28"/>
              </w:rPr>
              <w:t>3.1</w:t>
            </w:r>
            <w:r w:rsidR="00A53318">
              <w:rPr>
                <w:b/>
                <w:noProof/>
                <w:sz w:val="28"/>
                <w:szCs w:val="28"/>
              </w:rPr>
              <w:t>8</w:t>
            </w:r>
            <w:r w:rsidRPr="00AF6302">
              <w:rPr>
                <w:b/>
                <w:noProof/>
                <w:sz w:val="28"/>
                <w:szCs w:val="28"/>
              </w:rPr>
              <w:t>.</w:t>
            </w:r>
            <w:r w:rsidRPr="00AF6302">
              <w:rPr>
                <w:noProof/>
                <w:sz w:val="28"/>
                <w:szCs w:val="28"/>
                <w:lang w:val="vi-VN"/>
              </w:rPr>
              <w:t xml:space="preserve"> </w:t>
            </w:r>
            <w:r w:rsidRPr="00AF6302">
              <w:rPr>
                <w:b/>
                <w:noProof/>
                <w:sz w:val="28"/>
                <w:szCs w:val="28"/>
                <w:lang w:val="vi-VN"/>
              </w:rPr>
              <w:t xml:space="preserve">Ảnh SEM của các mẫu </w:t>
            </w:r>
            <w:r w:rsidRPr="00AF6302">
              <w:rPr>
                <w:b/>
                <w:sz w:val="28"/>
                <w:szCs w:val="28"/>
                <w:lang w:val="vi-VN"/>
              </w:rPr>
              <w:t>TiO</w:t>
            </w:r>
            <w:r w:rsidRPr="00AF6302">
              <w:rPr>
                <w:b/>
                <w:sz w:val="28"/>
                <w:szCs w:val="28"/>
                <w:vertAlign w:val="subscript"/>
                <w:lang w:val="vi-VN"/>
              </w:rPr>
              <w:t>2 TM</w:t>
            </w:r>
            <w:r w:rsidRPr="00AF6302">
              <w:rPr>
                <w:b/>
                <w:sz w:val="28"/>
                <w:szCs w:val="28"/>
                <w:lang w:val="vi-VN"/>
              </w:rPr>
              <w:t>/TiO</w:t>
            </w:r>
            <w:r w:rsidRPr="00AF6302">
              <w:rPr>
                <w:b/>
                <w:sz w:val="28"/>
                <w:szCs w:val="28"/>
                <w:vertAlign w:val="subscript"/>
                <w:lang w:val="vi-VN"/>
              </w:rPr>
              <w:t>2</w:t>
            </w:r>
            <w:r w:rsidRPr="00AF6302">
              <w:rPr>
                <w:b/>
                <w:sz w:val="28"/>
                <w:szCs w:val="28"/>
                <w:lang w:val="vi-VN"/>
              </w:rPr>
              <w:t xml:space="preserve"> sol-gel/CNF</w:t>
            </w:r>
            <w:r w:rsidRPr="00AF6302">
              <w:rPr>
                <w:b/>
                <w:noProof/>
                <w:sz w:val="28"/>
                <w:szCs w:val="28"/>
                <w:lang w:val="vi-VN"/>
              </w:rPr>
              <w:t xml:space="preserve"> ở các tỉ lệ:</w:t>
            </w:r>
          </w:p>
          <w:p w:rsidR="00A94E70" w:rsidRDefault="00AC44AE" w:rsidP="00AC44AE">
            <w:pPr>
              <w:autoSpaceDE w:val="0"/>
              <w:autoSpaceDN w:val="0"/>
              <w:adjustRightInd w:val="0"/>
              <w:spacing w:before="120" w:line="288" w:lineRule="auto"/>
              <w:jc w:val="center"/>
              <w:rPr>
                <w:b/>
                <w:noProof/>
                <w:sz w:val="28"/>
                <w:szCs w:val="28"/>
              </w:rPr>
            </w:pPr>
            <w:r w:rsidRPr="00AF6302">
              <w:rPr>
                <w:b/>
                <w:noProof/>
                <w:sz w:val="28"/>
                <w:szCs w:val="28"/>
                <w:lang w:val="vi-VN"/>
              </w:rPr>
              <w:t>(a) 0,8/0,2/1,0</w:t>
            </w:r>
          </w:p>
          <w:p w:rsidR="00A94E70" w:rsidRDefault="00AC44AE" w:rsidP="00AC44AE">
            <w:pPr>
              <w:autoSpaceDE w:val="0"/>
              <w:autoSpaceDN w:val="0"/>
              <w:adjustRightInd w:val="0"/>
              <w:spacing w:before="120" w:line="288" w:lineRule="auto"/>
              <w:jc w:val="center"/>
              <w:rPr>
                <w:b/>
                <w:noProof/>
                <w:sz w:val="28"/>
                <w:szCs w:val="28"/>
              </w:rPr>
            </w:pPr>
            <w:r w:rsidRPr="00AF6302">
              <w:rPr>
                <w:b/>
                <w:noProof/>
                <w:sz w:val="28"/>
                <w:szCs w:val="28"/>
                <w:lang w:val="vi-VN"/>
              </w:rPr>
              <w:t>(b) 0,8/0,2/0,7</w:t>
            </w:r>
          </w:p>
          <w:p w:rsidR="00A94E70" w:rsidRDefault="00AC44AE" w:rsidP="00AC44AE">
            <w:pPr>
              <w:autoSpaceDE w:val="0"/>
              <w:autoSpaceDN w:val="0"/>
              <w:adjustRightInd w:val="0"/>
              <w:spacing w:before="120" w:line="288" w:lineRule="auto"/>
              <w:jc w:val="center"/>
              <w:rPr>
                <w:b/>
                <w:noProof/>
                <w:sz w:val="28"/>
                <w:szCs w:val="28"/>
              </w:rPr>
            </w:pPr>
            <w:r w:rsidRPr="00AF6302">
              <w:rPr>
                <w:b/>
                <w:noProof/>
                <w:sz w:val="28"/>
                <w:szCs w:val="28"/>
                <w:lang w:val="vi-VN"/>
              </w:rPr>
              <w:t>(c) 0,8/0,2/0,6</w:t>
            </w:r>
          </w:p>
          <w:p w:rsidR="00AC44AE" w:rsidRPr="00AF6302" w:rsidRDefault="00AC44AE" w:rsidP="00AC44AE">
            <w:pPr>
              <w:autoSpaceDE w:val="0"/>
              <w:autoSpaceDN w:val="0"/>
              <w:adjustRightInd w:val="0"/>
              <w:spacing w:before="120" w:line="288" w:lineRule="auto"/>
              <w:jc w:val="center"/>
              <w:rPr>
                <w:noProof/>
                <w:sz w:val="28"/>
                <w:szCs w:val="28"/>
                <w:lang w:val="vi-VN"/>
              </w:rPr>
            </w:pPr>
            <w:r w:rsidRPr="00AF6302">
              <w:rPr>
                <w:b/>
                <w:noProof/>
                <w:sz w:val="28"/>
                <w:szCs w:val="28"/>
                <w:lang w:val="vi-VN"/>
              </w:rPr>
              <w:t>(d) 0,8/0,2/0,5</w:t>
            </w:r>
          </w:p>
          <w:p w:rsidR="00AC44AE" w:rsidRPr="00AF6302" w:rsidRDefault="00AC44AE" w:rsidP="00374CC4">
            <w:pPr>
              <w:autoSpaceDE w:val="0"/>
              <w:autoSpaceDN w:val="0"/>
              <w:adjustRightInd w:val="0"/>
              <w:spacing w:before="120" w:line="288" w:lineRule="auto"/>
              <w:ind w:right="-1"/>
              <w:jc w:val="both"/>
              <w:rPr>
                <w:noProof/>
                <w:sz w:val="28"/>
                <w:szCs w:val="28"/>
              </w:rPr>
            </w:pPr>
          </w:p>
        </w:tc>
      </w:tr>
      <w:tr w:rsidR="00AC44AE" w:rsidRPr="00AF6302" w:rsidTr="00AC44AE">
        <w:tc>
          <w:tcPr>
            <w:tcW w:w="3170" w:type="dxa"/>
          </w:tcPr>
          <w:p w:rsidR="00AC44AE" w:rsidRPr="00AF6302" w:rsidRDefault="00341D66" w:rsidP="00704A3E">
            <w:pPr>
              <w:autoSpaceDE w:val="0"/>
              <w:autoSpaceDN w:val="0"/>
              <w:adjustRightInd w:val="0"/>
              <w:ind w:right="-106"/>
              <w:jc w:val="right"/>
              <w:rPr>
                <w:noProof/>
                <w:sz w:val="28"/>
                <w:szCs w:val="28"/>
              </w:rPr>
            </w:pPr>
            <w:r>
              <w:rPr>
                <w:noProof/>
                <w:sz w:val="28"/>
                <w:szCs w:val="28"/>
              </w:rPr>
              <w:pict>
                <v:shape id="_x0000_s1041" type="#_x0000_t202" style="position:absolute;left:0;text-align:left;margin-left:3pt;margin-top:8.9pt;width:32.25pt;height:23.65pt;z-index:251672576;mso-position-horizontal-relative:text;mso-position-vertical-relative:text" stroked="f">
                  <v:textbox style="mso-next-textbox:#_x0000_s1041">
                    <w:txbxContent>
                      <w:p w:rsidR="00D02959" w:rsidRPr="003E44FA" w:rsidRDefault="00D02959" w:rsidP="00374CC4">
                        <w:pPr>
                          <w:rPr>
                            <w:b/>
                          </w:rPr>
                        </w:pPr>
                        <w:r w:rsidRPr="003E44FA">
                          <w:rPr>
                            <w:b/>
                          </w:rPr>
                          <w:t>(</w:t>
                        </w:r>
                        <w:r>
                          <w:rPr>
                            <w:b/>
                          </w:rPr>
                          <w:t>c)</w:t>
                        </w:r>
                      </w:p>
                    </w:txbxContent>
                  </v:textbox>
                </v:shape>
              </w:pict>
            </w:r>
            <w:r w:rsidR="00AC44AE" w:rsidRPr="00AF6302">
              <w:rPr>
                <w:noProof/>
                <w:sz w:val="28"/>
                <w:szCs w:val="28"/>
              </w:rPr>
              <w:drawing>
                <wp:inline distT="0" distB="0" distL="0" distR="0">
                  <wp:extent cx="1857365" cy="1334494"/>
                  <wp:effectExtent l="19050" t="0" r="0" b="0"/>
                  <wp:docPr id="7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1860813" cy="1336971"/>
                          </a:xfrm>
                          <a:prstGeom prst="rect">
                            <a:avLst/>
                          </a:prstGeom>
                          <a:noFill/>
                          <a:ln w="9525">
                            <a:noFill/>
                            <a:miter lim="800000"/>
                            <a:headEnd/>
                            <a:tailEnd/>
                          </a:ln>
                        </pic:spPr>
                      </pic:pic>
                    </a:graphicData>
                  </a:graphic>
                </wp:inline>
              </w:drawing>
            </w:r>
          </w:p>
        </w:tc>
        <w:tc>
          <w:tcPr>
            <w:tcW w:w="3328" w:type="dxa"/>
          </w:tcPr>
          <w:p w:rsidR="00AC44AE" w:rsidRPr="00AF6302" w:rsidRDefault="00341D66" w:rsidP="00704A3E">
            <w:pPr>
              <w:autoSpaceDE w:val="0"/>
              <w:autoSpaceDN w:val="0"/>
              <w:adjustRightInd w:val="0"/>
              <w:ind w:right="-1" w:hanging="20"/>
              <w:rPr>
                <w:noProof/>
                <w:sz w:val="28"/>
                <w:szCs w:val="28"/>
              </w:rPr>
            </w:pPr>
            <w:r>
              <w:rPr>
                <w:noProof/>
                <w:sz w:val="28"/>
                <w:szCs w:val="28"/>
              </w:rPr>
              <w:pict>
                <v:shape id="_x0000_s1042" type="#_x0000_t202" style="position:absolute;margin-left:2pt;margin-top:6.4pt;width:32.25pt;height:23.65pt;z-index:251673600;mso-position-horizontal-relative:text;mso-position-vertical-relative:text" stroked="f">
                  <v:textbox style="mso-next-textbox:#_x0000_s1042">
                    <w:txbxContent>
                      <w:p w:rsidR="00D02959" w:rsidRPr="003E44FA" w:rsidRDefault="00D02959" w:rsidP="00374CC4">
                        <w:pPr>
                          <w:rPr>
                            <w:b/>
                          </w:rPr>
                        </w:pPr>
                        <w:r w:rsidRPr="003E44FA">
                          <w:rPr>
                            <w:b/>
                          </w:rPr>
                          <w:t>(</w:t>
                        </w:r>
                        <w:r>
                          <w:rPr>
                            <w:b/>
                          </w:rPr>
                          <w:t>d</w:t>
                        </w:r>
                        <w:r w:rsidRPr="003E44FA">
                          <w:rPr>
                            <w:b/>
                          </w:rPr>
                          <w:t>)</w:t>
                        </w:r>
                      </w:p>
                    </w:txbxContent>
                  </v:textbox>
                </v:shape>
              </w:pict>
            </w:r>
            <w:r w:rsidR="00AC44AE" w:rsidRPr="00AF6302">
              <w:rPr>
                <w:noProof/>
                <w:sz w:val="28"/>
                <w:szCs w:val="28"/>
              </w:rPr>
              <w:drawing>
                <wp:inline distT="0" distB="0" distL="0" distR="0">
                  <wp:extent cx="1889263" cy="1348339"/>
                  <wp:effectExtent l="19050" t="0" r="0" b="0"/>
                  <wp:docPr id="741" name="Picture 4" descr="Description: D:\PTNTD LHD\De tai nghi dinh thu\Tài liệu TiO2-NDT-Lien\TEM\TiO2-CNF-01-001\TiO2-CNF-01-001_q1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PTNTD LHD\De tai nghi dinh thu\Tài liệu TiO2-NDT-Lien\TEM\TiO2-CNF-01-001\TiO2-CNF-01-001_q136.tif"/>
                          <pic:cNvPicPr>
                            <a:picLocks noChangeAspect="1" noChangeArrowheads="1"/>
                          </pic:cNvPicPr>
                        </pic:nvPicPr>
                        <pic:blipFill>
                          <a:blip r:embed="rId34"/>
                          <a:srcRect/>
                          <a:stretch>
                            <a:fillRect/>
                          </a:stretch>
                        </pic:blipFill>
                        <pic:spPr bwMode="auto">
                          <a:xfrm>
                            <a:off x="0" y="0"/>
                            <a:ext cx="1892770" cy="1350842"/>
                          </a:xfrm>
                          <a:prstGeom prst="rect">
                            <a:avLst/>
                          </a:prstGeom>
                          <a:noFill/>
                          <a:ln w="9525">
                            <a:noFill/>
                            <a:miter lim="800000"/>
                            <a:headEnd/>
                            <a:tailEnd/>
                          </a:ln>
                        </pic:spPr>
                      </pic:pic>
                    </a:graphicData>
                  </a:graphic>
                </wp:inline>
              </w:drawing>
            </w:r>
          </w:p>
        </w:tc>
        <w:tc>
          <w:tcPr>
            <w:tcW w:w="3356" w:type="dxa"/>
            <w:vMerge/>
          </w:tcPr>
          <w:p w:rsidR="00AC44AE" w:rsidRPr="00AF6302" w:rsidRDefault="00AC44AE" w:rsidP="00374CC4">
            <w:pPr>
              <w:autoSpaceDE w:val="0"/>
              <w:autoSpaceDN w:val="0"/>
              <w:adjustRightInd w:val="0"/>
              <w:spacing w:before="120" w:line="288" w:lineRule="auto"/>
              <w:ind w:right="-1"/>
              <w:jc w:val="both"/>
              <w:rPr>
                <w:noProof/>
                <w:sz w:val="28"/>
                <w:szCs w:val="28"/>
              </w:rPr>
            </w:pPr>
          </w:p>
        </w:tc>
      </w:tr>
    </w:tbl>
    <w:tbl>
      <w:tblPr>
        <w:tblW w:w="0" w:type="auto"/>
        <w:tblLook w:val="04A0"/>
      </w:tblPr>
      <w:tblGrid>
        <w:gridCol w:w="5058"/>
        <w:gridCol w:w="4230"/>
      </w:tblGrid>
      <w:tr w:rsidR="00374CC4" w:rsidRPr="002D493D" w:rsidTr="00704A3E">
        <w:tc>
          <w:tcPr>
            <w:tcW w:w="5058" w:type="dxa"/>
            <w:shd w:val="clear" w:color="auto" w:fill="auto"/>
          </w:tcPr>
          <w:p w:rsidR="00374CC4" w:rsidRPr="00AF6302" w:rsidRDefault="00374CC4" w:rsidP="00704A3E">
            <w:pPr>
              <w:spacing w:before="120" w:line="288" w:lineRule="auto"/>
              <w:jc w:val="right"/>
              <w:outlineLvl w:val="0"/>
              <w:rPr>
                <w:bCs/>
                <w:iCs/>
                <w:sz w:val="28"/>
                <w:szCs w:val="28"/>
                <w:lang w:val="vi-VN"/>
              </w:rPr>
            </w:pPr>
            <w:r w:rsidRPr="00AF6302">
              <w:rPr>
                <w:noProof/>
                <w:sz w:val="28"/>
                <w:szCs w:val="28"/>
              </w:rPr>
              <w:lastRenderedPageBreak/>
              <w:drawing>
                <wp:inline distT="0" distB="0" distL="0" distR="0">
                  <wp:extent cx="2056241" cy="1556149"/>
                  <wp:effectExtent l="19050" t="0" r="1159"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2059566" cy="1558665"/>
                          </a:xfrm>
                          <a:prstGeom prst="rect">
                            <a:avLst/>
                          </a:prstGeom>
                          <a:noFill/>
                          <a:ln w="9525">
                            <a:noFill/>
                            <a:miter lim="800000"/>
                            <a:headEnd/>
                            <a:tailEnd/>
                          </a:ln>
                        </pic:spPr>
                      </pic:pic>
                    </a:graphicData>
                  </a:graphic>
                </wp:inline>
              </w:drawing>
            </w:r>
          </w:p>
        </w:tc>
        <w:tc>
          <w:tcPr>
            <w:tcW w:w="4230" w:type="dxa"/>
            <w:shd w:val="clear" w:color="auto" w:fill="auto"/>
            <w:vAlign w:val="center"/>
          </w:tcPr>
          <w:p w:rsidR="00374CC4" w:rsidRPr="00AF6302" w:rsidRDefault="00374CC4" w:rsidP="00A53318">
            <w:pPr>
              <w:spacing w:before="120" w:line="288" w:lineRule="auto"/>
              <w:jc w:val="center"/>
              <w:outlineLvl w:val="0"/>
              <w:rPr>
                <w:bCs/>
                <w:iCs/>
                <w:sz w:val="28"/>
                <w:szCs w:val="28"/>
                <w:lang w:val="vi-VN"/>
              </w:rPr>
            </w:pPr>
            <w:r w:rsidRPr="001F5148">
              <w:rPr>
                <w:b/>
                <w:bCs/>
                <w:iCs/>
                <w:sz w:val="28"/>
                <w:szCs w:val="28"/>
                <w:lang w:val="vi-VN"/>
              </w:rPr>
              <w:t>Hình 3.1</w:t>
            </w:r>
            <w:r w:rsidR="00A53318" w:rsidRPr="001F5148">
              <w:rPr>
                <w:b/>
                <w:bCs/>
                <w:iCs/>
                <w:sz w:val="28"/>
                <w:szCs w:val="28"/>
                <w:lang w:val="vi-VN"/>
              </w:rPr>
              <w:t>9</w:t>
            </w:r>
            <w:r w:rsidRPr="001F5148">
              <w:rPr>
                <w:b/>
                <w:bCs/>
                <w:iCs/>
                <w:sz w:val="28"/>
                <w:szCs w:val="28"/>
                <w:lang w:val="vi-VN"/>
              </w:rPr>
              <w:t xml:space="preserve">. </w:t>
            </w:r>
            <w:r w:rsidRPr="001F5148">
              <w:rPr>
                <w:b/>
                <w:noProof/>
                <w:sz w:val="28"/>
                <w:szCs w:val="28"/>
                <w:lang w:val="vi-VN"/>
              </w:rPr>
              <w:t xml:space="preserve">Ảnh SEM của mẫu </w:t>
            </w:r>
            <w:r w:rsidRPr="001F5148">
              <w:rPr>
                <w:b/>
                <w:sz w:val="28"/>
                <w:szCs w:val="28"/>
                <w:lang w:val="vi-VN"/>
              </w:rPr>
              <w:t>TiO</w:t>
            </w:r>
            <w:r w:rsidRPr="001F5148">
              <w:rPr>
                <w:b/>
                <w:sz w:val="28"/>
                <w:szCs w:val="28"/>
                <w:vertAlign w:val="subscript"/>
                <w:lang w:val="vi-VN"/>
              </w:rPr>
              <w:t xml:space="preserve">2 </w:t>
            </w:r>
            <w:r w:rsidRPr="001F5148">
              <w:rPr>
                <w:b/>
                <w:sz w:val="28"/>
                <w:szCs w:val="28"/>
                <w:lang w:val="vi-VN"/>
              </w:rPr>
              <w:t>TM/TiO</w:t>
            </w:r>
            <w:r w:rsidRPr="001F5148">
              <w:rPr>
                <w:b/>
                <w:sz w:val="28"/>
                <w:szCs w:val="28"/>
                <w:vertAlign w:val="subscript"/>
                <w:lang w:val="vi-VN"/>
              </w:rPr>
              <w:t>2</w:t>
            </w:r>
            <w:r w:rsidRPr="001F5148">
              <w:rPr>
                <w:b/>
                <w:sz w:val="28"/>
                <w:szCs w:val="28"/>
                <w:lang w:val="vi-VN"/>
              </w:rPr>
              <w:t xml:space="preserve"> sol-gel/CNF</w:t>
            </w:r>
            <w:r w:rsidRPr="00AF6302">
              <w:rPr>
                <w:b/>
                <w:noProof/>
                <w:sz w:val="28"/>
                <w:szCs w:val="28"/>
                <w:lang w:val="vi-VN"/>
              </w:rPr>
              <w:t xml:space="preserve"> </w:t>
            </w:r>
            <w:r w:rsidRPr="001F5148">
              <w:rPr>
                <w:b/>
                <w:noProof/>
                <w:sz w:val="28"/>
                <w:szCs w:val="28"/>
                <w:lang w:val="vi-VN"/>
              </w:rPr>
              <w:t>ở tỉ lệ là 0,8/0,2/0,7</w:t>
            </w:r>
          </w:p>
        </w:tc>
      </w:tr>
    </w:tbl>
    <w:p w:rsidR="00374CC4" w:rsidRPr="00AF6302" w:rsidRDefault="00374CC4" w:rsidP="00374CC4">
      <w:pPr>
        <w:pStyle w:val="Default"/>
        <w:spacing w:before="120" w:line="288" w:lineRule="auto"/>
        <w:jc w:val="both"/>
        <w:outlineLvl w:val="0"/>
        <w:rPr>
          <w:b/>
          <w:i/>
          <w:color w:val="auto"/>
          <w:sz w:val="28"/>
          <w:szCs w:val="28"/>
          <w:lang w:val="vi-VN"/>
        </w:rPr>
      </w:pPr>
      <w:r w:rsidRPr="00AF6302">
        <w:rPr>
          <w:b/>
          <w:i/>
          <w:color w:val="auto"/>
          <w:sz w:val="28"/>
          <w:szCs w:val="28"/>
          <w:lang w:val="vi-VN"/>
        </w:rPr>
        <w:t>3.2.4.2. Đánh giá hoạt tính của xúc tác TiO</w:t>
      </w:r>
      <w:r w:rsidRPr="00AF6302">
        <w:rPr>
          <w:b/>
          <w:i/>
          <w:color w:val="auto"/>
          <w:sz w:val="28"/>
          <w:szCs w:val="28"/>
          <w:vertAlign w:val="subscript"/>
          <w:lang w:val="vi-VN"/>
        </w:rPr>
        <w:t>2</w:t>
      </w:r>
      <w:r w:rsidRPr="00AF6302">
        <w:rPr>
          <w:b/>
          <w:i/>
          <w:color w:val="auto"/>
          <w:sz w:val="28"/>
          <w:szCs w:val="28"/>
          <w:lang w:val="vi-VN"/>
        </w:rPr>
        <w:t xml:space="preserve"> TM/TiO</w:t>
      </w:r>
      <w:r w:rsidRPr="00AF6302">
        <w:rPr>
          <w:b/>
          <w:i/>
          <w:color w:val="auto"/>
          <w:sz w:val="28"/>
          <w:szCs w:val="28"/>
          <w:vertAlign w:val="subscript"/>
          <w:lang w:val="vi-VN"/>
        </w:rPr>
        <w:t xml:space="preserve">2 </w:t>
      </w:r>
      <w:r w:rsidRPr="00AF6302">
        <w:rPr>
          <w:b/>
          <w:i/>
          <w:color w:val="auto"/>
          <w:sz w:val="28"/>
          <w:szCs w:val="28"/>
          <w:lang w:val="vi-VN"/>
        </w:rPr>
        <w:t>sol-gel/CNF</w:t>
      </w:r>
      <w:r w:rsidRPr="00AF6302">
        <w:rPr>
          <w:i/>
          <w:color w:val="auto"/>
          <w:sz w:val="28"/>
          <w:szCs w:val="28"/>
          <w:lang w:val="vi-VN"/>
        </w:rPr>
        <w:t xml:space="preserve"> </w:t>
      </w:r>
      <w:r w:rsidRPr="00AF6302">
        <w:rPr>
          <w:b/>
          <w:i/>
          <w:color w:val="auto"/>
          <w:sz w:val="28"/>
          <w:szCs w:val="28"/>
          <w:lang w:val="vi-VN"/>
        </w:rPr>
        <w:t>trong phản ứng oxi hóa quang hóa MB</w:t>
      </w:r>
    </w:p>
    <w:p w:rsidR="00374CC4" w:rsidRPr="001F5148" w:rsidRDefault="00374CC4" w:rsidP="00374CC4">
      <w:pPr>
        <w:pStyle w:val="Default"/>
        <w:spacing w:before="120" w:line="288" w:lineRule="auto"/>
        <w:jc w:val="both"/>
        <w:rPr>
          <w:color w:val="auto"/>
          <w:sz w:val="28"/>
          <w:szCs w:val="28"/>
          <w:lang w:val="vi-VN"/>
        </w:rPr>
      </w:pPr>
      <w:r w:rsidRPr="00AF6302">
        <w:rPr>
          <w:iCs/>
          <w:color w:val="auto"/>
          <w:sz w:val="28"/>
          <w:szCs w:val="28"/>
          <w:lang w:val="vi-VN"/>
        </w:rPr>
        <w:t>Hoạt tính của các xúc tác</w:t>
      </w:r>
      <w:r w:rsidRPr="00AF6302">
        <w:rPr>
          <w:color w:val="auto"/>
          <w:sz w:val="28"/>
          <w:szCs w:val="28"/>
          <w:lang w:val="vi-VN"/>
        </w:rPr>
        <w:t xml:space="preserve"> TiO</w:t>
      </w:r>
      <w:r w:rsidRPr="00AF6302">
        <w:rPr>
          <w:color w:val="auto"/>
          <w:sz w:val="28"/>
          <w:szCs w:val="28"/>
          <w:vertAlign w:val="subscript"/>
          <w:lang w:val="vi-VN"/>
        </w:rPr>
        <w:t>2</w:t>
      </w:r>
      <w:r w:rsidRPr="00AF6302">
        <w:rPr>
          <w:color w:val="auto"/>
          <w:sz w:val="28"/>
          <w:szCs w:val="28"/>
          <w:lang w:val="vi-VN"/>
        </w:rPr>
        <w:t xml:space="preserve"> TM/TiO</w:t>
      </w:r>
      <w:r w:rsidRPr="00AF6302">
        <w:rPr>
          <w:color w:val="auto"/>
          <w:sz w:val="28"/>
          <w:szCs w:val="28"/>
          <w:vertAlign w:val="subscript"/>
          <w:lang w:val="vi-VN"/>
        </w:rPr>
        <w:t xml:space="preserve">2 </w:t>
      </w:r>
      <w:r w:rsidRPr="00AF6302">
        <w:rPr>
          <w:color w:val="auto"/>
          <w:sz w:val="28"/>
          <w:szCs w:val="28"/>
          <w:lang w:val="vi-VN"/>
        </w:rPr>
        <w:t>sol-gel/CNF và xúc tác đối chứng TiO</w:t>
      </w:r>
      <w:r w:rsidRPr="00AF6302">
        <w:rPr>
          <w:color w:val="auto"/>
          <w:sz w:val="28"/>
          <w:szCs w:val="28"/>
          <w:vertAlign w:val="subscript"/>
          <w:lang w:val="vi-VN"/>
        </w:rPr>
        <w:t>2</w:t>
      </w:r>
      <w:r w:rsidRPr="00AF6302">
        <w:rPr>
          <w:color w:val="auto"/>
          <w:sz w:val="28"/>
          <w:szCs w:val="28"/>
          <w:lang w:val="vi-VN"/>
        </w:rPr>
        <w:t xml:space="preserve"> TM/TiO</w:t>
      </w:r>
      <w:r w:rsidRPr="00AF6302">
        <w:rPr>
          <w:color w:val="auto"/>
          <w:sz w:val="28"/>
          <w:szCs w:val="28"/>
          <w:vertAlign w:val="subscript"/>
          <w:lang w:val="vi-VN"/>
        </w:rPr>
        <w:t xml:space="preserve">2 </w:t>
      </w:r>
      <w:r w:rsidRPr="00AF6302">
        <w:rPr>
          <w:color w:val="auto"/>
          <w:sz w:val="28"/>
          <w:szCs w:val="28"/>
          <w:lang w:val="vi-VN"/>
        </w:rPr>
        <w:t>sol-gel/THT</w:t>
      </w:r>
      <w:r w:rsidRPr="00AF6302">
        <w:rPr>
          <w:iCs/>
          <w:color w:val="auto"/>
          <w:sz w:val="28"/>
          <w:szCs w:val="28"/>
          <w:lang w:val="vi-VN"/>
        </w:rPr>
        <w:t xml:space="preserve"> trong phản ứng</w:t>
      </w:r>
      <w:r w:rsidRPr="00AF6302">
        <w:rPr>
          <w:color w:val="auto"/>
          <w:sz w:val="28"/>
          <w:szCs w:val="28"/>
          <w:lang w:val="vi-VN"/>
        </w:rPr>
        <w:t xml:space="preserve"> </w:t>
      </w:r>
      <w:r w:rsidRPr="00AF6302">
        <w:rPr>
          <w:iCs/>
          <w:color w:val="auto"/>
          <w:sz w:val="28"/>
          <w:szCs w:val="28"/>
          <w:lang w:val="vi-VN"/>
        </w:rPr>
        <w:t xml:space="preserve">oxi hóa quang hóa MB </w:t>
      </w:r>
      <w:r w:rsidRPr="00AF6302">
        <w:rPr>
          <w:color w:val="auto"/>
          <w:sz w:val="28"/>
          <w:szCs w:val="28"/>
          <w:lang w:val="vi-VN"/>
        </w:rPr>
        <w:t>được trình bày trong hình 3.</w:t>
      </w:r>
      <w:r w:rsidR="00A53318" w:rsidRPr="001F5148">
        <w:rPr>
          <w:color w:val="auto"/>
          <w:sz w:val="28"/>
          <w:szCs w:val="28"/>
          <w:lang w:val="vi-VN"/>
        </w:rPr>
        <w:t>20</w:t>
      </w:r>
      <w:r w:rsidRPr="00AF6302">
        <w:rPr>
          <w:color w:val="auto"/>
          <w:sz w:val="28"/>
          <w:szCs w:val="28"/>
          <w:lang w:val="vi-VN"/>
        </w:rPr>
        <w:t xml:space="preserve">. </w:t>
      </w:r>
      <w:r w:rsidR="00AC44AE" w:rsidRPr="001F5148">
        <w:rPr>
          <w:color w:val="auto"/>
          <w:sz w:val="28"/>
          <w:szCs w:val="28"/>
          <w:lang w:val="vi-VN"/>
        </w:rPr>
        <w:t>K</w:t>
      </w:r>
      <w:r w:rsidRPr="00AF6302">
        <w:rPr>
          <w:color w:val="auto"/>
          <w:sz w:val="28"/>
          <w:szCs w:val="28"/>
          <w:lang w:val="vi-VN"/>
        </w:rPr>
        <w:t>ết quả thực nghiệm cho thấy,</w:t>
      </w:r>
      <w:r w:rsidRPr="00AF6302">
        <w:rPr>
          <w:iCs/>
          <w:color w:val="auto"/>
          <w:sz w:val="28"/>
          <w:szCs w:val="28"/>
          <w:lang w:val="vi-VN"/>
        </w:rPr>
        <w:t xml:space="preserve"> xúc tác </w:t>
      </w:r>
      <w:r w:rsidRPr="00AF6302">
        <w:rPr>
          <w:color w:val="auto"/>
          <w:sz w:val="28"/>
          <w:szCs w:val="28"/>
          <w:lang w:val="vi-VN"/>
        </w:rPr>
        <w:t>TiO</w:t>
      </w:r>
      <w:r w:rsidRPr="00AF6302">
        <w:rPr>
          <w:color w:val="auto"/>
          <w:sz w:val="28"/>
          <w:szCs w:val="28"/>
          <w:vertAlign w:val="subscript"/>
          <w:lang w:val="vi-VN"/>
        </w:rPr>
        <w:t>2</w:t>
      </w:r>
      <w:r w:rsidRPr="00AF6302">
        <w:rPr>
          <w:color w:val="auto"/>
          <w:sz w:val="28"/>
          <w:szCs w:val="28"/>
          <w:lang w:val="vi-VN"/>
        </w:rPr>
        <w:t xml:space="preserve"> TM/TiO</w:t>
      </w:r>
      <w:r w:rsidRPr="00AF6302">
        <w:rPr>
          <w:color w:val="auto"/>
          <w:sz w:val="28"/>
          <w:szCs w:val="28"/>
          <w:vertAlign w:val="subscript"/>
          <w:lang w:val="vi-VN"/>
        </w:rPr>
        <w:t xml:space="preserve">2 </w:t>
      </w:r>
      <w:r w:rsidRPr="00AF6302">
        <w:rPr>
          <w:color w:val="auto"/>
          <w:sz w:val="28"/>
          <w:szCs w:val="28"/>
          <w:lang w:val="vi-VN"/>
        </w:rPr>
        <w:t xml:space="preserve">sol-gel/THT </w:t>
      </w:r>
      <w:r w:rsidRPr="00AF6302">
        <w:rPr>
          <w:iCs/>
          <w:color w:val="auto"/>
          <w:sz w:val="28"/>
          <w:szCs w:val="28"/>
          <w:lang w:val="vi-VN"/>
        </w:rPr>
        <w:t xml:space="preserve">cho hiệu quả quang hóa rất thấp và hoạt tính giảm nhanh theo thời gian làm việc. Ngược lại, xúc tác </w:t>
      </w:r>
      <w:r w:rsidRPr="00AF6302">
        <w:rPr>
          <w:color w:val="auto"/>
          <w:sz w:val="28"/>
          <w:szCs w:val="28"/>
          <w:lang w:val="vi-VN"/>
        </w:rPr>
        <w:t>TiO</w:t>
      </w:r>
      <w:r w:rsidRPr="00AF6302">
        <w:rPr>
          <w:color w:val="auto"/>
          <w:sz w:val="28"/>
          <w:szCs w:val="28"/>
          <w:vertAlign w:val="subscript"/>
          <w:lang w:val="vi-VN"/>
        </w:rPr>
        <w:t>2</w:t>
      </w:r>
      <w:r w:rsidRPr="00AF6302">
        <w:rPr>
          <w:color w:val="auto"/>
          <w:sz w:val="28"/>
          <w:szCs w:val="28"/>
          <w:lang w:val="vi-VN"/>
        </w:rPr>
        <w:t xml:space="preserve"> TM/TiO</w:t>
      </w:r>
      <w:r w:rsidRPr="00AF6302">
        <w:rPr>
          <w:color w:val="auto"/>
          <w:sz w:val="28"/>
          <w:szCs w:val="28"/>
          <w:vertAlign w:val="subscript"/>
          <w:lang w:val="vi-VN"/>
        </w:rPr>
        <w:t xml:space="preserve">2 </w:t>
      </w:r>
      <w:r w:rsidRPr="00AF6302">
        <w:rPr>
          <w:color w:val="auto"/>
          <w:sz w:val="28"/>
          <w:szCs w:val="28"/>
          <w:lang w:val="vi-VN"/>
        </w:rPr>
        <w:t xml:space="preserve">sol-gel/CNF có hoạt tính rất cao và ổn định. </w:t>
      </w:r>
    </w:p>
    <w:tbl>
      <w:tblPr>
        <w:tblW w:w="0" w:type="auto"/>
        <w:tblLook w:val="04A0"/>
      </w:tblPr>
      <w:tblGrid>
        <w:gridCol w:w="4067"/>
        <w:gridCol w:w="5221"/>
      </w:tblGrid>
      <w:tr w:rsidR="00374CC4" w:rsidRPr="00AF6302" w:rsidTr="00AC44AE">
        <w:tc>
          <w:tcPr>
            <w:tcW w:w="4068" w:type="dxa"/>
            <w:shd w:val="clear" w:color="auto" w:fill="auto"/>
          </w:tcPr>
          <w:p w:rsidR="00374CC4" w:rsidRPr="00AF6302" w:rsidRDefault="00374CC4" w:rsidP="00411470">
            <w:pPr>
              <w:pStyle w:val="Default"/>
              <w:spacing w:before="120" w:line="288" w:lineRule="auto"/>
              <w:jc w:val="both"/>
              <w:rPr>
                <w:color w:val="auto"/>
                <w:sz w:val="28"/>
                <w:szCs w:val="28"/>
              </w:rPr>
            </w:pPr>
            <w:r w:rsidRPr="00AF6302">
              <w:rPr>
                <w:noProof/>
                <w:color w:val="auto"/>
                <w:sz w:val="28"/>
                <w:szCs w:val="28"/>
              </w:rPr>
              <w:drawing>
                <wp:inline distT="0" distB="0" distL="0" distR="0">
                  <wp:extent cx="2421113" cy="1645920"/>
                  <wp:effectExtent l="19050" t="0" r="0" b="0"/>
                  <wp:docPr id="3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srcRect/>
                          <a:stretch>
                            <a:fillRect/>
                          </a:stretch>
                        </pic:blipFill>
                        <pic:spPr bwMode="auto">
                          <a:xfrm>
                            <a:off x="0" y="0"/>
                            <a:ext cx="2425498" cy="1648901"/>
                          </a:xfrm>
                          <a:prstGeom prst="rect">
                            <a:avLst/>
                          </a:prstGeom>
                          <a:noFill/>
                          <a:ln w="9525">
                            <a:noFill/>
                            <a:miter lim="800000"/>
                            <a:headEnd/>
                            <a:tailEnd/>
                          </a:ln>
                        </pic:spPr>
                      </pic:pic>
                    </a:graphicData>
                  </a:graphic>
                </wp:inline>
              </w:drawing>
            </w:r>
          </w:p>
        </w:tc>
        <w:tc>
          <w:tcPr>
            <w:tcW w:w="5786" w:type="dxa"/>
            <w:shd w:val="clear" w:color="auto" w:fill="auto"/>
            <w:vAlign w:val="center"/>
          </w:tcPr>
          <w:p w:rsidR="00374CC4" w:rsidRPr="00AF6302" w:rsidRDefault="00374CC4" w:rsidP="00A53318">
            <w:pPr>
              <w:pStyle w:val="Default"/>
              <w:spacing w:before="120" w:line="288" w:lineRule="auto"/>
              <w:jc w:val="center"/>
              <w:rPr>
                <w:color w:val="auto"/>
                <w:sz w:val="28"/>
                <w:szCs w:val="28"/>
              </w:rPr>
            </w:pPr>
            <w:r w:rsidRPr="00AF6302">
              <w:rPr>
                <w:b/>
                <w:iCs/>
                <w:color w:val="auto"/>
                <w:sz w:val="28"/>
                <w:szCs w:val="28"/>
              </w:rPr>
              <w:t>Hình 3.</w:t>
            </w:r>
            <w:r w:rsidR="00A53318">
              <w:rPr>
                <w:b/>
                <w:iCs/>
                <w:color w:val="auto"/>
                <w:sz w:val="28"/>
                <w:szCs w:val="28"/>
              </w:rPr>
              <w:t>20</w:t>
            </w:r>
            <w:r w:rsidRPr="00AF6302">
              <w:rPr>
                <w:b/>
                <w:iCs/>
                <w:color w:val="auto"/>
                <w:sz w:val="28"/>
                <w:szCs w:val="28"/>
              </w:rPr>
              <w:t>: Hoạt tính của các xúc tác</w:t>
            </w:r>
            <w:r w:rsidRPr="00AF6302">
              <w:rPr>
                <w:b/>
                <w:color w:val="auto"/>
                <w:sz w:val="28"/>
                <w:szCs w:val="28"/>
                <w:lang w:val="vi-VN"/>
              </w:rPr>
              <w:t xml:space="preserve"> TiO</w:t>
            </w:r>
            <w:r w:rsidRPr="00AF6302">
              <w:rPr>
                <w:b/>
                <w:color w:val="auto"/>
                <w:sz w:val="28"/>
                <w:szCs w:val="28"/>
                <w:vertAlign w:val="subscript"/>
                <w:lang w:val="vi-VN"/>
              </w:rPr>
              <w:t>2</w:t>
            </w:r>
            <w:r w:rsidRPr="00AF6302">
              <w:rPr>
                <w:b/>
                <w:color w:val="auto"/>
                <w:sz w:val="28"/>
                <w:szCs w:val="28"/>
                <w:lang w:val="vi-VN"/>
              </w:rPr>
              <w:t xml:space="preserve"> TM/TiO</w:t>
            </w:r>
            <w:r w:rsidRPr="00AF6302">
              <w:rPr>
                <w:b/>
                <w:color w:val="auto"/>
                <w:sz w:val="28"/>
                <w:szCs w:val="28"/>
                <w:vertAlign w:val="subscript"/>
                <w:lang w:val="vi-VN"/>
              </w:rPr>
              <w:t xml:space="preserve">2 </w:t>
            </w:r>
            <w:r w:rsidRPr="00AF6302">
              <w:rPr>
                <w:b/>
                <w:color w:val="auto"/>
                <w:sz w:val="28"/>
                <w:szCs w:val="28"/>
                <w:lang w:val="vi-VN"/>
              </w:rPr>
              <w:t>sol-gel/CNF</w:t>
            </w:r>
            <w:r w:rsidR="00AC44AE" w:rsidRPr="00AF6302">
              <w:rPr>
                <w:b/>
                <w:color w:val="auto"/>
                <w:sz w:val="28"/>
                <w:szCs w:val="28"/>
              </w:rPr>
              <w:t xml:space="preserve"> </w:t>
            </w:r>
            <w:r w:rsidRPr="00AF6302">
              <w:rPr>
                <w:b/>
                <w:color w:val="auto"/>
                <w:sz w:val="28"/>
                <w:szCs w:val="28"/>
                <w:lang w:val="pt-BR"/>
              </w:rPr>
              <w:t xml:space="preserve">và </w:t>
            </w:r>
            <w:r w:rsidRPr="00AF6302">
              <w:rPr>
                <w:b/>
                <w:color w:val="auto"/>
                <w:sz w:val="28"/>
                <w:szCs w:val="28"/>
                <w:lang w:val="vi-VN"/>
              </w:rPr>
              <w:t>TiO</w:t>
            </w:r>
            <w:r w:rsidRPr="00AF6302">
              <w:rPr>
                <w:b/>
                <w:color w:val="auto"/>
                <w:sz w:val="28"/>
                <w:szCs w:val="28"/>
                <w:vertAlign w:val="subscript"/>
                <w:lang w:val="vi-VN"/>
              </w:rPr>
              <w:t>2</w:t>
            </w:r>
            <w:r w:rsidRPr="00AF6302">
              <w:rPr>
                <w:b/>
                <w:color w:val="auto"/>
                <w:sz w:val="28"/>
                <w:szCs w:val="28"/>
                <w:lang w:val="vi-VN"/>
              </w:rPr>
              <w:t xml:space="preserve"> TM/TiO</w:t>
            </w:r>
            <w:r w:rsidRPr="00AF6302">
              <w:rPr>
                <w:b/>
                <w:color w:val="auto"/>
                <w:sz w:val="28"/>
                <w:szCs w:val="28"/>
                <w:vertAlign w:val="subscript"/>
                <w:lang w:val="vi-VN"/>
              </w:rPr>
              <w:t xml:space="preserve">2 </w:t>
            </w:r>
            <w:r w:rsidRPr="00AF6302">
              <w:rPr>
                <w:b/>
                <w:color w:val="auto"/>
                <w:sz w:val="28"/>
                <w:szCs w:val="28"/>
                <w:lang w:val="vi-VN"/>
              </w:rPr>
              <w:t>sol-gel/</w:t>
            </w:r>
            <w:r w:rsidRPr="00AF6302">
              <w:rPr>
                <w:b/>
                <w:color w:val="auto"/>
                <w:sz w:val="28"/>
                <w:szCs w:val="28"/>
                <w:lang w:val="pt-BR"/>
              </w:rPr>
              <w:t>THT</w:t>
            </w:r>
          </w:p>
        </w:tc>
      </w:tr>
    </w:tbl>
    <w:p w:rsidR="00374CC4" w:rsidRPr="00AF6302" w:rsidRDefault="00374CC4" w:rsidP="00374CC4">
      <w:pPr>
        <w:pStyle w:val="Default"/>
        <w:spacing w:before="120" w:line="288" w:lineRule="auto"/>
        <w:jc w:val="both"/>
        <w:rPr>
          <w:b/>
          <w:i/>
          <w:color w:val="auto"/>
          <w:sz w:val="28"/>
          <w:szCs w:val="28"/>
        </w:rPr>
      </w:pPr>
      <w:r w:rsidRPr="00AF6302">
        <w:rPr>
          <w:b/>
          <w:i/>
          <w:color w:val="auto"/>
          <w:sz w:val="28"/>
          <w:szCs w:val="28"/>
        </w:rPr>
        <w:t xml:space="preserve">3.2.4.3. Khảo sát sơ bộ độ bền của xúc tác </w:t>
      </w:r>
      <w:r w:rsidRPr="00AF6302">
        <w:rPr>
          <w:b/>
          <w:i/>
          <w:color w:val="auto"/>
          <w:sz w:val="28"/>
          <w:szCs w:val="28"/>
          <w:lang w:val="vi-VN"/>
        </w:rPr>
        <w:t>TiO</w:t>
      </w:r>
      <w:r w:rsidRPr="00AF6302">
        <w:rPr>
          <w:b/>
          <w:i/>
          <w:color w:val="auto"/>
          <w:sz w:val="28"/>
          <w:szCs w:val="28"/>
          <w:vertAlign w:val="subscript"/>
          <w:lang w:val="vi-VN"/>
        </w:rPr>
        <w:t>2</w:t>
      </w:r>
      <w:r w:rsidRPr="00AF6302">
        <w:rPr>
          <w:b/>
          <w:i/>
          <w:color w:val="auto"/>
          <w:sz w:val="28"/>
          <w:szCs w:val="28"/>
          <w:lang w:val="vi-VN"/>
        </w:rPr>
        <w:t xml:space="preserve"> TM/TiO</w:t>
      </w:r>
      <w:r w:rsidRPr="00AF6302">
        <w:rPr>
          <w:b/>
          <w:i/>
          <w:color w:val="auto"/>
          <w:sz w:val="28"/>
          <w:szCs w:val="28"/>
          <w:vertAlign w:val="subscript"/>
          <w:lang w:val="vi-VN"/>
        </w:rPr>
        <w:t xml:space="preserve">2 </w:t>
      </w:r>
      <w:r w:rsidRPr="00AF6302">
        <w:rPr>
          <w:b/>
          <w:i/>
          <w:color w:val="auto"/>
          <w:sz w:val="28"/>
          <w:szCs w:val="28"/>
          <w:lang w:val="vi-VN"/>
        </w:rPr>
        <w:t>sol-gel/CNF</w:t>
      </w:r>
      <w:r w:rsidRPr="00AF6302">
        <w:rPr>
          <w:b/>
          <w:i/>
          <w:color w:val="auto"/>
          <w:sz w:val="28"/>
          <w:szCs w:val="28"/>
        </w:rPr>
        <w:t xml:space="preserve">       </w:t>
      </w:r>
    </w:p>
    <w:p w:rsidR="00374CC4" w:rsidRPr="00AF6302" w:rsidRDefault="00374CC4" w:rsidP="00374CC4">
      <w:pPr>
        <w:pStyle w:val="Default"/>
        <w:spacing w:before="120" w:line="288" w:lineRule="auto"/>
        <w:jc w:val="both"/>
        <w:rPr>
          <w:color w:val="auto"/>
          <w:sz w:val="28"/>
          <w:szCs w:val="28"/>
        </w:rPr>
      </w:pPr>
      <w:r w:rsidRPr="00AF6302">
        <w:rPr>
          <w:color w:val="auto"/>
          <w:sz w:val="28"/>
          <w:szCs w:val="28"/>
        </w:rPr>
        <w:t>Sự thay đổi độ chuyển hóa theo thời gian sử dụng và số lần tái sinh được thể hiện trên hình 3.</w:t>
      </w:r>
      <w:r w:rsidR="00A53318">
        <w:rPr>
          <w:color w:val="auto"/>
          <w:sz w:val="28"/>
          <w:szCs w:val="28"/>
        </w:rPr>
        <w:t>21</w:t>
      </w:r>
      <w:r w:rsidRPr="00AF6302">
        <w:rPr>
          <w:color w:val="auto"/>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08"/>
        <w:gridCol w:w="2880"/>
      </w:tblGrid>
      <w:tr w:rsidR="00704A3E" w:rsidRPr="00AF6302" w:rsidTr="00704A3E">
        <w:tc>
          <w:tcPr>
            <w:tcW w:w="6408" w:type="dxa"/>
          </w:tcPr>
          <w:p w:rsidR="00704A3E" w:rsidRPr="00AF6302" w:rsidRDefault="00704A3E" w:rsidP="00374CC4">
            <w:pPr>
              <w:pStyle w:val="Default"/>
              <w:spacing w:before="120" w:line="288" w:lineRule="auto"/>
              <w:jc w:val="center"/>
              <w:rPr>
                <w:color w:val="auto"/>
                <w:sz w:val="28"/>
                <w:szCs w:val="28"/>
              </w:rPr>
            </w:pPr>
            <w:r w:rsidRPr="00AF6302">
              <w:rPr>
                <w:noProof/>
                <w:color w:val="auto"/>
                <w:sz w:val="28"/>
                <w:szCs w:val="28"/>
              </w:rPr>
              <w:drawing>
                <wp:inline distT="0" distB="0" distL="0" distR="0">
                  <wp:extent cx="3789625" cy="1470190"/>
                  <wp:effectExtent l="19050" t="0" r="1325" b="0"/>
                  <wp:docPr id="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srcRect/>
                          <a:stretch>
                            <a:fillRect/>
                          </a:stretch>
                        </pic:blipFill>
                        <pic:spPr bwMode="auto">
                          <a:xfrm>
                            <a:off x="0" y="0"/>
                            <a:ext cx="3800008" cy="1474218"/>
                          </a:xfrm>
                          <a:prstGeom prst="rect">
                            <a:avLst/>
                          </a:prstGeom>
                          <a:noFill/>
                          <a:ln w="9525">
                            <a:noFill/>
                            <a:miter lim="800000"/>
                            <a:headEnd/>
                            <a:tailEnd/>
                          </a:ln>
                        </pic:spPr>
                      </pic:pic>
                    </a:graphicData>
                  </a:graphic>
                </wp:inline>
              </w:drawing>
            </w:r>
          </w:p>
        </w:tc>
        <w:tc>
          <w:tcPr>
            <w:tcW w:w="2880" w:type="dxa"/>
          </w:tcPr>
          <w:p w:rsidR="00704A3E" w:rsidRPr="00AF6302" w:rsidRDefault="00704A3E" w:rsidP="00704A3E">
            <w:pPr>
              <w:spacing w:before="120" w:line="288" w:lineRule="auto"/>
              <w:jc w:val="center"/>
              <w:rPr>
                <w:b/>
                <w:sz w:val="28"/>
                <w:szCs w:val="28"/>
              </w:rPr>
            </w:pPr>
          </w:p>
          <w:p w:rsidR="00704A3E" w:rsidRPr="00AF6302" w:rsidRDefault="00704A3E" w:rsidP="00A53318">
            <w:pPr>
              <w:spacing w:before="120" w:line="288" w:lineRule="auto"/>
              <w:jc w:val="center"/>
              <w:rPr>
                <w:b/>
                <w:sz w:val="28"/>
                <w:szCs w:val="28"/>
              </w:rPr>
            </w:pPr>
            <w:r w:rsidRPr="00AF6302">
              <w:rPr>
                <w:b/>
                <w:sz w:val="28"/>
                <w:szCs w:val="28"/>
              </w:rPr>
              <w:t>Hình 3.</w:t>
            </w:r>
            <w:r w:rsidR="00A53318">
              <w:rPr>
                <w:b/>
                <w:sz w:val="28"/>
                <w:szCs w:val="28"/>
              </w:rPr>
              <w:t>21</w:t>
            </w:r>
            <w:r w:rsidRPr="00AF6302">
              <w:rPr>
                <w:b/>
                <w:sz w:val="28"/>
                <w:szCs w:val="28"/>
              </w:rPr>
              <w:t>: Độ bền hoạt tính của xúc tác TiO</w:t>
            </w:r>
            <w:r w:rsidRPr="00AF6302">
              <w:rPr>
                <w:b/>
                <w:sz w:val="28"/>
                <w:szCs w:val="28"/>
                <w:vertAlign w:val="subscript"/>
              </w:rPr>
              <w:t>2</w:t>
            </w:r>
            <w:r w:rsidRPr="00AF6302">
              <w:rPr>
                <w:b/>
                <w:sz w:val="28"/>
                <w:szCs w:val="28"/>
              </w:rPr>
              <w:t xml:space="preserve"> TM/TiO</w:t>
            </w:r>
            <w:r w:rsidRPr="00AF6302">
              <w:rPr>
                <w:b/>
                <w:sz w:val="28"/>
                <w:szCs w:val="28"/>
                <w:vertAlign w:val="subscript"/>
              </w:rPr>
              <w:t>2</w:t>
            </w:r>
            <w:r w:rsidRPr="00AF6302">
              <w:rPr>
                <w:b/>
                <w:sz w:val="28"/>
                <w:szCs w:val="28"/>
              </w:rPr>
              <w:t xml:space="preserve"> sol-gel/CNF</w:t>
            </w:r>
          </w:p>
        </w:tc>
      </w:tr>
    </w:tbl>
    <w:p w:rsidR="00374CC4" w:rsidRPr="00AF6302" w:rsidRDefault="00374CC4" w:rsidP="00374CC4">
      <w:pPr>
        <w:spacing w:before="120" w:line="288" w:lineRule="auto"/>
        <w:jc w:val="both"/>
        <w:rPr>
          <w:sz w:val="28"/>
          <w:szCs w:val="28"/>
          <w:lang w:val="pt-BR"/>
        </w:rPr>
      </w:pPr>
      <w:r w:rsidRPr="00AF6302">
        <w:rPr>
          <w:sz w:val="28"/>
          <w:szCs w:val="28"/>
          <w:lang w:val="pt-BR"/>
        </w:rPr>
        <w:t xml:space="preserve">Kết quả cho thấy: trong lần sử dụng đầu tiên, hoạt tính xúc tác rất ổn định, độ chuyển hóa đạt 100% trong vòng 80 giờ sử dụng. Sau lần tái sinh thứ nhất, xúc tác có hoạt tính ổn định ở 100% chuyển hóa trong suốt 20h. Sau lần tái sinh thứ </w:t>
      </w:r>
      <w:r w:rsidRPr="00AF6302">
        <w:rPr>
          <w:sz w:val="28"/>
          <w:szCs w:val="28"/>
          <w:lang w:val="pt-BR"/>
        </w:rPr>
        <w:lastRenderedPageBreak/>
        <w:t xml:space="preserve">hai, xúc tác có hoạt tính ổn định ở 100% chuyển hóa trong suốt 18h. Sau lần tái sinh thứ ba, cũng thu được xúc tác có hoạt tính như ban đầu...  Như vậy, xúc tác tổng hợp được có hoạt tính tốt, thời gian hoạt động dài và có khả năng tái sinh dễ dàng. </w:t>
      </w:r>
    </w:p>
    <w:p w:rsidR="00374CC4" w:rsidRPr="00AF6302" w:rsidRDefault="00374CC4" w:rsidP="00374CC4">
      <w:pPr>
        <w:pStyle w:val="Default"/>
        <w:spacing w:before="120" w:line="288" w:lineRule="auto"/>
        <w:jc w:val="both"/>
        <w:rPr>
          <w:b/>
          <w:color w:val="auto"/>
          <w:sz w:val="28"/>
          <w:szCs w:val="28"/>
          <w:lang w:val="pt-BR"/>
        </w:rPr>
      </w:pPr>
      <w:r w:rsidRPr="00AF6302">
        <w:rPr>
          <w:b/>
          <w:color w:val="auto"/>
          <w:sz w:val="28"/>
          <w:szCs w:val="28"/>
          <w:lang w:val="pt-BR"/>
        </w:rPr>
        <w:t xml:space="preserve">3.2.3. NGHIÊN CỨU THĂM DÒ KHẢ NĂNG ỨNG DỤNG CHẤT XÚC TÁC ĐỂ XỬ LÝ CÁC HỢP CHẤT HỮU CƠ TRONG NƯỚC THẢI </w:t>
      </w:r>
    </w:p>
    <w:p w:rsidR="00374CC4" w:rsidRPr="00AF6302" w:rsidRDefault="00374CC4" w:rsidP="00374CC4">
      <w:pPr>
        <w:pStyle w:val="Default"/>
        <w:spacing w:before="120" w:line="288" w:lineRule="auto"/>
        <w:ind w:right="-108"/>
        <w:jc w:val="both"/>
        <w:rPr>
          <w:color w:val="auto"/>
          <w:sz w:val="28"/>
          <w:szCs w:val="28"/>
          <w:lang w:val="pt-BR"/>
        </w:rPr>
      </w:pPr>
      <w:r w:rsidRPr="00AF6302">
        <w:rPr>
          <w:color w:val="auto"/>
          <w:sz w:val="28"/>
          <w:szCs w:val="28"/>
          <w:lang w:val="pt-BR"/>
        </w:rPr>
        <w:t>Kết quả đánh giá hoạt tính xúc tác trong phản ứng phân hủy các hợp chất hữu cơ có mặt trong nước thải của quá trình sản xuất chất tẩy rửa và quá trình sản xuất thuốc bảo vệ thực vật được trình bày trong hình 3.</w:t>
      </w:r>
      <w:r w:rsidR="00A53318">
        <w:rPr>
          <w:color w:val="auto"/>
          <w:sz w:val="28"/>
          <w:szCs w:val="28"/>
          <w:lang w:val="pt-BR"/>
        </w:rPr>
        <w:t>22</w:t>
      </w:r>
      <w:r w:rsidRPr="00AF6302">
        <w:rPr>
          <w:color w:val="auto"/>
          <w:sz w:val="28"/>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4770"/>
      </w:tblGrid>
      <w:tr w:rsidR="00AC44AE" w:rsidRPr="00AF6302" w:rsidTr="00AC44AE">
        <w:tc>
          <w:tcPr>
            <w:tcW w:w="4608" w:type="dxa"/>
          </w:tcPr>
          <w:p w:rsidR="00AC44AE" w:rsidRPr="00AF6302" w:rsidRDefault="00704A3E" w:rsidP="00704A3E">
            <w:pPr>
              <w:pStyle w:val="Default"/>
              <w:spacing w:before="120" w:line="288" w:lineRule="auto"/>
              <w:ind w:right="-108"/>
              <w:jc w:val="right"/>
              <w:rPr>
                <w:color w:val="auto"/>
                <w:sz w:val="28"/>
                <w:szCs w:val="28"/>
                <w:lang w:val="pt-BR"/>
              </w:rPr>
            </w:pPr>
            <w:r w:rsidRPr="00AF6302">
              <w:rPr>
                <w:noProof/>
                <w:color w:val="auto"/>
                <w:sz w:val="28"/>
                <w:szCs w:val="28"/>
              </w:rPr>
              <w:drawing>
                <wp:inline distT="0" distB="0" distL="0" distR="0">
                  <wp:extent cx="2358377" cy="1725433"/>
                  <wp:effectExtent l="19050" t="0" r="3823"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2360725" cy="1727151"/>
                          </a:xfrm>
                          <a:prstGeom prst="rect">
                            <a:avLst/>
                          </a:prstGeom>
                          <a:noFill/>
                          <a:ln w="9525">
                            <a:noFill/>
                            <a:miter lim="800000"/>
                            <a:headEnd/>
                            <a:tailEnd/>
                          </a:ln>
                        </pic:spPr>
                      </pic:pic>
                    </a:graphicData>
                  </a:graphic>
                </wp:inline>
              </w:drawing>
            </w:r>
          </w:p>
        </w:tc>
        <w:tc>
          <w:tcPr>
            <w:tcW w:w="5246" w:type="dxa"/>
          </w:tcPr>
          <w:p w:rsidR="00AC44AE" w:rsidRPr="00AF6302" w:rsidRDefault="00AC44AE" w:rsidP="00AC44AE">
            <w:pPr>
              <w:pStyle w:val="ListParagraph"/>
              <w:spacing w:before="120" w:line="288" w:lineRule="auto"/>
              <w:jc w:val="center"/>
              <w:rPr>
                <w:b/>
                <w:w w:val="90"/>
                <w:sz w:val="28"/>
                <w:szCs w:val="28"/>
              </w:rPr>
            </w:pPr>
          </w:p>
          <w:p w:rsidR="00704A3E" w:rsidRPr="00AF6302" w:rsidRDefault="00704A3E" w:rsidP="00AC44AE">
            <w:pPr>
              <w:pStyle w:val="ListParagraph"/>
              <w:spacing w:before="120" w:line="288" w:lineRule="auto"/>
              <w:ind w:left="72" w:firstLine="0"/>
              <w:jc w:val="center"/>
              <w:rPr>
                <w:b/>
                <w:w w:val="90"/>
                <w:sz w:val="28"/>
                <w:szCs w:val="28"/>
              </w:rPr>
            </w:pPr>
          </w:p>
          <w:p w:rsidR="00AC44AE" w:rsidRPr="00AF6302" w:rsidRDefault="00AC44AE" w:rsidP="00AC44AE">
            <w:pPr>
              <w:pStyle w:val="ListParagraph"/>
              <w:spacing w:before="120" w:line="288" w:lineRule="auto"/>
              <w:ind w:left="72" w:firstLine="0"/>
              <w:jc w:val="center"/>
              <w:rPr>
                <w:b/>
                <w:w w:val="90"/>
                <w:sz w:val="28"/>
                <w:szCs w:val="28"/>
                <w:lang w:val="pt-BR"/>
              </w:rPr>
            </w:pPr>
            <w:r w:rsidRPr="00AF6302">
              <w:rPr>
                <w:b/>
                <w:w w:val="90"/>
                <w:sz w:val="28"/>
                <w:szCs w:val="28"/>
              </w:rPr>
              <w:t>Hình 3.</w:t>
            </w:r>
            <w:r w:rsidR="00A53318">
              <w:rPr>
                <w:b/>
                <w:w w:val="90"/>
                <w:sz w:val="28"/>
                <w:szCs w:val="28"/>
              </w:rPr>
              <w:t>22</w:t>
            </w:r>
            <w:r w:rsidRPr="00AF6302">
              <w:rPr>
                <w:b/>
                <w:w w:val="90"/>
                <w:sz w:val="28"/>
                <w:szCs w:val="28"/>
              </w:rPr>
              <w:t xml:space="preserve">: Xử lý hợp chất hữu cơ trong nước thải </w:t>
            </w:r>
            <w:r w:rsidRPr="00AF6302">
              <w:rPr>
                <w:b/>
                <w:w w:val="90"/>
                <w:sz w:val="28"/>
                <w:szCs w:val="28"/>
                <w:lang w:val="pt-BR"/>
              </w:rPr>
              <w:t>trên xúc tác TiO</w:t>
            </w:r>
            <w:r w:rsidRPr="00AF6302">
              <w:rPr>
                <w:b/>
                <w:w w:val="90"/>
                <w:sz w:val="28"/>
                <w:szCs w:val="28"/>
                <w:vertAlign w:val="subscript"/>
                <w:lang w:val="pt-BR"/>
              </w:rPr>
              <w:t>2</w:t>
            </w:r>
            <w:r w:rsidRPr="00AF6302">
              <w:rPr>
                <w:b/>
                <w:w w:val="90"/>
                <w:sz w:val="28"/>
                <w:szCs w:val="28"/>
                <w:lang w:val="pt-BR"/>
              </w:rPr>
              <w:t xml:space="preserve"> TM/TiO</w:t>
            </w:r>
            <w:r w:rsidRPr="00AF6302">
              <w:rPr>
                <w:b/>
                <w:w w:val="90"/>
                <w:sz w:val="28"/>
                <w:szCs w:val="28"/>
                <w:vertAlign w:val="subscript"/>
                <w:lang w:val="pt-BR"/>
              </w:rPr>
              <w:t>2</w:t>
            </w:r>
            <w:r w:rsidRPr="00AF6302">
              <w:rPr>
                <w:b/>
                <w:w w:val="90"/>
                <w:sz w:val="28"/>
                <w:szCs w:val="28"/>
                <w:lang w:val="pt-BR"/>
              </w:rPr>
              <w:t xml:space="preserve"> sol-gel/CNT</w:t>
            </w:r>
          </w:p>
          <w:p w:rsidR="00AC44AE" w:rsidRPr="00AF6302" w:rsidRDefault="00AC44AE" w:rsidP="00374CC4">
            <w:pPr>
              <w:pStyle w:val="Default"/>
              <w:spacing w:before="120" w:line="288" w:lineRule="auto"/>
              <w:ind w:right="-108"/>
              <w:jc w:val="both"/>
              <w:rPr>
                <w:color w:val="auto"/>
                <w:sz w:val="28"/>
                <w:szCs w:val="28"/>
                <w:lang w:val="pt-BR"/>
              </w:rPr>
            </w:pPr>
          </w:p>
        </w:tc>
      </w:tr>
    </w:tbl>
    <w:p w:rsidR="00374CC4" w:rsidRPr="00AF6302" w:rsidRDefault="00374CC4" w:rsidP="00374CC4">
      <w:pPr>
        <w:pStyle w:val="Default"/>
        <w:spacing w:before="120" w:line="288" w:lineRule="auto"/>
        <w:ind w:right="-108"/>
        <w:jc w:val="both"/>
        <w:rPr>
          <w:color w:val="auto"/>
          <w:sz w:val="28"/>
          <w:szCs w:val="28"/>
          <w:lang w:val="pt-BR"/>
        </w:rPr>
      </w:pPr>
      <w:r w:rsidRPr="00AF6302">
        <w:rPr>
          <w:color w:val="auto"/>
          <w:sz w:val="28"/>
          <w:szCs w:val="28"/>
          <w:lang w:val="pt-BR"/>
        </w:rPr>
        <w:t>Kết quả nghiên cứu cho thấy sau 1 giờ phản ứng, giá trị COD của cả ba mẫu nước thải đều giảm nhiều. Giá trị COD của mẫu nước thải sau khi xử lý lần lượt là 30 mgO/l, 41 mgO/l và 52 mgO/l và gần như đều thỏa mãn tiêu chuẩn nước thải loại A (50 mgO/l) ngoại trừ mẫu COD bằng 52 mgO/l. So với giá trị COD ban đầu của 3 mẫu nước thải, các giá trị này tương đương với độ chuyển hóa trên xúc tác khoảng 84% đến 86%. Các kết quả này đã cho thấy hiệu quả của việc xử lý các hợp chất hữu cơ trong nước thải bằng xúc tác quang hóa TiO</w:t>
      </w:r>
      <w:r w:rsidRPr="00AF6302">
        <w:rPr>
          <w:color w:val="auto"/>
          <w:sz w:val="28"/>
          <w:szCs w:val="28"/>
          <w:vertAlign w:val="subscript"/>
          <w:lang w:val="pt-BR"/>
        </w:rPr>
        <w:t>2</w:t>
      </w:r>
      <w:r w:rsidRPr="00AF6302">
        <w:rPr>
          <w:color w:val="auto"/>
          <w:sz w:val="28"/>
          <w:szCs w:val="28"/>
          <w:lang w:val="pt-BR"/>
        </w:rPr>
        <w:t xml:space="preserve"> TM/TiO</w:t>
      </w:r>
      <w:r w:rsidRPr="00AF6302">
        <w:rPr>
          <w:color w:val="auto"/>
          <w:sz w:val="28"/>
          <w:szCs w:val="28"/>
          <w:vertAlign w:val="subscript"/>
          <w:lang w:val="pt-BR"/>
        </w:rPr>
        <w:t>2</w:t>
      </w:r>
      <w:r w:rsidRPr="00AF6302">
        <w:rPr>
          <w:color w:val="auto"/>
          <w:sz w:val="28"/>
          <w:szCs w:val="28"/>
          <w:lang w:val="pt-BR"/>
        </w:rPr>
        <w:t xml:space="preserve"> sol-gel/CNT và khả năng ứng dụng của chúng trên thực tế. </w:t>
      </w:r>
    </w:p>
    <w:p w:rsidR="00374CC4" w:rsidRPr="00AF6302" w:rsidRDefault="00374CC4" w:rsidP="00AC44AE">
      <w:pPr>
        <w:spacing w:before="120" w:line="288" w:lineRule="auto"/>
        <w:rPr>
          <w:b/>
          <w:iCs/>
          <w:sz w:val="28"/>
          <w:szCs w:val="28"/>
          <w:lang w:val="pt-BR"/>
        </w:rPr>
      </w:pPr>
      <w:r w:rsidRPr="00AF6302">
        <w:rPr>
          <w:b/>
          <w:noProof/>
          <w:sz w:val="28"/>
          <w:szCs w:val="28"/>
          <w:lang w:val="pt-BR"/>
        </w:rPr>
        <w:t>3.4. ĐÁNH GIÁ HOẠT TÍNH XÚC TÁC QUA KHẢ NĂNG OXY HÓA DIBENZOTHIOPHEN VÀ 4,6-DIMETYL DIBENZOTHIOPHEN</w:t>
      </w:r>
    </w:p>
    <w:p w:rsidR="00374CC4" w:rsidRPr="00AF6302" w:rsidRDefault="00374CC4" w:rsidP="00374CC4">
      <w:pPr>
        <w:tabs>
          <w:tab w:val="left" w:pos="720"/>
        </w:tabs>
        <w:spacing w:before="120" w:line="288" w:lineRule="auto"/>
        <w:rPr>
          <w:b/>
          <w:sz w:val="28"/>
          <w:szCs w:val="28"/>
          <w:lang w:val="pt-BR"/>
        </w:rPr>
      </w:pPr>
      <w:r w:rsidRPr="00AF6302">
        <w:rPr>
          <w:b/>
          <w:sz w:val="28"/>
          <w:szCs w:val="28"/>
          <w:lang w:val="pt-BR"/>
        </w:rPr>
        <w:t>3.4.1. Xác định các điều kiện thích hợp cho phản ứng quang oxi hóa</w:t>
      </w:r>
    </w:p>
    <w:p w:rsidR="00374CC4" w:rsidRPr="001F5148" w:rsidRDefault="00374CC4" w:rsidP="00374CC4">
      <w:pPr>
        <w:tabs>
          <w:tab w:val="left" w:pos="720"/>
        </w:tabs>
        <w:spacing w:before="120" w:line="288" w:lineRule="auto"/>
        <w:jc w:val="both"/>
        <w:outlineLvl w:val="1"/>
        <w:rPr>
          <w:sz w:val="28"/>
          <w:szCs w:val="28"/>
          <w:lang w:val="pt-BR"/>
        </w:rPr>
      </w:pPr>
      <w:r w:rsidRPr="00AF6302">
        <w:rPr>
          <w:sz w:val="28"/>
          <w:szCs w:val="28"/>
          <w:lang w:val="pt-BR"/>
        </w:rPr>
        <w:t xml:space="preserve">Để xác định các điều kiện phản ứng thích hợp, phản ứng quang oxi hóa DBT và 4,6-DMDBT đã được thực hiện trên xúc tác </w:t>
      </w:r>
      <w:r w:rsidRPr="00AF6302">
        <w:rPr>
          <w:rStyle w:val="ff61"/>
          <w:rFonts w:ascii="Times New Roman" w:hAnsi="Times New Roman"/>
          <w:sz w:val="28"/>
          <w:szCs w:val="28"/>
          <w:lang w:val="pt-BR"/>
        </w:rPr>
        <w:t>TiO</w:t>
      </w:r>
      <w:r w:rsidRPr="00AF6302">
        <w:rPr>
          <w:rStyle w:val="ff61"/>
          <w:rFonts w:ascii="Times New Roman" w:hAnsi="Times New Roman"/>
          <w:sz w:val="28"/>
          <w:szCs w:val="28"/>
          <w:vertAlign w:val="subscript"/>
          <w:lang w:val="pt-BR"/>
        </w:rPr>
        <w:t xml:space="preserve">2 </w:t>
      </w:r>
      <w:r w:rsidRPr="00AF6302">
        <w:rPr>
          <w:rStyle w:val="ff61"/>
          <w:rFonts w:ascii="Times New Roman" w:hAnsi="Times New Roman"/>
          <w:sz w:val="28"/>
          <w:szCs w:val="28"/>
          <w:lang w:val="pt-BR"/>
        </w:rPr>
        <w:t>TM/TiO</w:t>
      </w:r>
      <w:r w:rsidRPr="00AF6302">
        <w:rPr>
          <w:rStyle w:val="ff61"/>
          <w:rFonts w:ascii="Times New Roman" w:hAnsi="Times New Roman"/>
          <w:sz w:val="28"/>
          <w:szCs w:val="28"/>
          <w:vertAlign w:val="subscript"/>
          <w:lang w:val="pt-BR"/>
        </w:rPr>
        <w:t>2</w:t>
      </w:r>
      <w:r w:rsidRPr="00AF6302">
        <w:rPr>
          <w:rStyle w:val="ff61"/>
          <w:rFonts w:ascii="Times New Roman" w:hAnsi="Times New Roman"/>
          <w:sz w:val="28"/>
          <w:szCs w:val="28"/>
          <w:lang w:val="pt-BR"/>
        </w:rPr>
        <w:t xml:space="preserve"> sol-gel/CNT</w:t>
      </w:r>
      <w:r w:rsidRPr="00AF6302">
        <w:rPr>
          <w:sz w:val="28"/>
          <w:szCs w:val="28"/>
          <w:lang w:val="pt-BR"/>
        </w:rPr>
        <w:t xml:space="preserve"> với tỷ lệ khối lượng </w:t>
      </w:r>
      <w:r w:rsidRPr="00AF6302">
        <w:rPr>
          <w:rStyle w:val="ff61"/>
          <w:rFonts w:ascii="Times New Roman" w:hAnsi="Times New Roman"/>
          <w:sz w:val="28"/>
          <w:szCs w:val="28"/>
          <w:lang w:val="pt-BR"/>
        </w:rPr>
        <w:t xml:space="preserve">= 0,8/0,2/0,05 (ký hiệu là </w:t>
      </w:r>
      <w:r w:rsidRPr="00AF6302">
        <w:rPr>
          <w:sz w:val="28"/>
          <w:szCs w:val="28"/>
          <w:lang w:val="pt-BR"/>
        </w:rPr>
        <w:t xml:space="preserve">xúc tác XT-1). Hai phương pháp phân tích định tính sản phẩm đã được sử dụng là GC-MS và HPLC. </w:t>
      </w:r>
    </w:p>
    <w:p w:rsidR="00374CC4" w:rsidRPr="001F5148" w:rsidRDefault="00862658" w:rsidP="00374CC4">
      <w:pPr>
        <w:tabs>
          <w:tab w:val="left" w:pos="720"/>
        </w:tabs>
        <w:spacing w:before="120" w:line="288" w:lineRule="auto"/>
        <w:jc w:val="both"/>
        <w:rPr>
          <w:sz w:val="28"/>
          <w:szCs w:val="28"/>
          <w:lang w:val="pt-BR"/>
        </w:rPr>
      </w:pPr>
      <w:r w:rsidRPr="001F5148">
        <w:rPr>
          <w:sz w:val="28"/>
          <w:szCs w:val="28"/>
          <w:lang w:val="pt-BR"/>
        </w:rPr>
        <w:t>Sắc ký đồ HPLC, GC-MS của dung dịch DBT và 4,6-DMDBT trước, sau quá trình phản ứng quang oxi hóa trên xúc tác XT-1 và sau quá trình hấp phụ được trình bày trong các hình từ 3.2</w:t>
      </w:r>
      <w:r w:rsidR="00A53318" w:rsidRPr="001F5148">
        <w:rPr>
          <w:sz w:val="28"/>
          <w:szCs w:val="28"/>
          <w:lang w:val="pt-BR"/>
        </w:rPr>
        <w:t>3 đến 3.30.</w:t>
      </w:r>
      <w:r w:rsidRPr="001F5148">
        <w:rPr>
          <w:sz w:val="28"/>
          <w:szCs w:val="28"/>
          <w:lang w:val="pt-BR"/>
        </w:rPr>
        <w:t xml:space="preserve"> </w:t>
      </w:r>
    </w:p>
    <w:p w:rsidR="00374CC4" w:rsidRPr="00AF6302" w:rsidRDefault="001F5148" w:rsidP="00633D66">
      <w:pPr>
        <w:spacing w:before="120" w:line="288" w:lineRule="auto"/>
        <w:jc w:val="center"/>
        <w:rPr>
          <w:sz w:val="28"/>
          <w:szCs w:val="28"/>
        </w:rPr>
      </w:pPr>
      <w:r>
        <w:object w:dxaOrig="11292" w:dyaOrig="5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175.25pt" o:ole="">
            <v:imagedata r:id="rId39" o:title=""/>
          </v:shape>
          <o:OLEObject Type="Embed" ProgID="Visio.Drawing.6" ShapeID="_x0000_i1025" DrawAspect="Content" ObjectID="_1529757593" r:id="rId40"/>
        </w:object>
      </w:r>
    </w:p>
    <w:p w:rsidR="00374CC4" w:rsidRPr="00AF6302" w:rsidRDefault="00A53318" w:rsidP="00633D66">
      <w:pPr>
        <w:spacing w:line="288" w:lineRule="auto"/>
        <w:jc w:val="center"/>
        <w:rPr>
          <w:b/>
          <w:sz w:val="28"/>
          <w:szCs w:val="28"/>
        </w:rPr>
      </w:pPr>
      <w:r>
        <w:rPr>
          <w:b/>
          <w:sz w:val="28"/>
          <w:szCs w:val="28"/>
        </w:rPr>
        <w:t>Hình 3.23</w:t>
      </w:r>
      <w:r w:rsidR="00374CC4" w:rsidRPr="00AF6302">
        <w:rPr>
          <w:b/>
          <w:sz w:val="28"/>
          <w:szCs w:val="28"/>
        </w:rPr>
        <w:t>:  Sắc ký đồ HPLC:</w:t>
      </w:r>
    </w:p>
    <w:p w:rsidR="00374CC4" w:rsidRPr="00AF6302" w:rsidRDefault="00374CC4" w:rsidP="00633D66">
      <w:pPr>
        <w:spacing w:line="288" w:lineRule="auto"/>
        <w:ind w:left="720"/>
        <w:jc w:val="center"/>
        <w:rPr>
          <w:i/>
          <w:sz w:val="28"/>
          <w:szCs w:val="28"/>
        </w:rPr>
      </w:pPr>
      <w:r w:rsidRPr="00AF6302">
        <w:rPr>
          <w:i/>
          <w:sz w:val="28"/>
          <w:szCs w:val="28"/>
        </w:rPr>
        <w:t>(a) mẫu nguyên liệu DBT</w:t>
      </w:r>
    </w:p>
    <w:p w:rsidR="00374CC4" w:rsidRPr="00AF6302" w:rsidRDefault="00374CC4" w:rsidP="00633D66">
      <w:pPr>
        <w:spacing w:line="288" w:lineRule="auto"/>
        <w:ind w:left="720"/>
        <w:jc w:val="center"/>
        <w:rPr>
          <w:i/>
          <w:sz w:val="28"/>
          <w:szCs w:val="28"/>
        </w:rPr>
      </w:pPr>
      <w:r w:rsidRPr="00AF6302">
        <w:rPr>
          <w:i/>
          <w:sz w:val="28"/>
          <w:szCs w:val="28"/>
        </w:rPr>
        <w:t>(b) sản phẩm phản ứng quang oxi hóa dung dịch DBT</w:t>
      </w:r>
    </w:p>
    <w:p w:rsidR="00374CC4" w:rsidRPr="00AF6302" w:rsidRDefault="00374CC4" w:rsidP="00633D66">
      <w:pPr>
        <w:spacing w:line="288" w:lineRule="auto"/>
        <w:ind w:firstLine="720"/>
        <w:jc w:val="center"/>
        <w:rPr>
          <w:i/>
          <w:sz w:val="28"/>
          <w:szCs w:val="28"/>
        </w:rPr>
      </w:pPr>
      <w:r w:rsidRPr="00AF6302">
        <w:rPr>
          <w:i/>
          <w:sz w:val="28"/>
          <w:szCs w:val="28"/>
        </w:rPr>
        <w:t>(c) sản phẩm phản ứng quang oxi hóa dung dịch DBT sau khi hấp phụ bằng silicagel</w:t>
      </w:r>
    </w:p>
    <w:p w:rsidR="00374CC4" w:rsidRPr="00AF6302" w:rsidRDefault="001F5148" w:rsidP="00633D66">
      <w:pPr>
        <w:spacing w:before="120" w:line="288" w:lineRule="auto"/>
        <w:jc w:val="center"/>
        <w:rPr>
          <w:sz w:val="28"/>
          <w:szCs w:val="28"/>
        </w:rPr>
      </w:pPr>
      <w:r>
        <w:object w:dxaOrig="11401" w:dyaOrig="6240">
          <v:shape id="_x0000_i1026" type="#_x0000_t75" style="width:5in;height:167.1pt" o:ole="">
            <v:imagedata r:id="rId41" o:title=""/>
          </v:shape>
          <o:OLEObject Type="Embed" ProgID="Visio.Drawing.6" ShapeID="_x0000_i1026" DrawAspect="Content" ObjectID="_1529757594" r:id="rId42"/>
        </w:object>
      </w:r>
    </w:p>
    <w:p w:rsidR="00374CC4" w:rsidRPr="00AF6302" w:rsidRDefault="00374CC4" w:rsidP="00633D66">
      <w:pPr>
        <w:spacing w:line="288" w:lineRule="auto"/>
        <w:jc w:val="center"/>
        <w:rPr>
          <w:b/>
          <w:sz w:val="28"/>
          <w:szCs w:val="28"/>
        </w:rPr>
      </w:pPr>
      <w:r w:rsidRPr="00AF6302">
        <w:rPr>
          <w:b/>
          <w:sz w:val="28"/>
          <w:szCs w:val="28"/>
        </w:rPr>
        <w:t>Hình 3.</w:t>
      </w:r>
      <w:r w:rsidR="00862658" w:rsidRPr="00AF6302">
        <w:rPr>
          <w:b/>
          <w:sz w:val="28"/>
          <w:szCs w:val="28"/>
        </w:rPr>
        <w:t>2</w:t>
      </w:r>
      <w:r w:rsidR="00A53318">
        <w:rPr>
          <w:b/>
          <w:sz w:val="28"/>
          <w:szCs w:val="28"/>
        </w:rPr>
        <w:t>4</w:t>
      </w:r>
      <w:r w:rsidRPr="00AF6302">
        <w:rPr>
          <w:b/>
          <w:sz w:val="28"/>
          <w:szCs w:val="28"/>
        </w:rPr>
        <w:t>: Sắc ký đồ HPLC:</w:t>
      </w:r>
    </w:p>
    <w:p w:rsidR="00374CC4" w:rsidRPr="00AF6302" w:rsidRDefault="00374CC4" w:rsidP="00633D66">
      <w:pPr>
        <w:spacing w:line="288" w:lineRule="auto"/>
        <w:ind w:firstLine="720"/>
        <w:jc w:val="center"/>
        <w:rPr>
          <w:i/>
          <w:sz w:val="28"/>
          <w:szCs w:val="28"/>
        </w:rPr>
      </w:pPr>
      <w:r w:rsidRPr="00AF6302">
        <w:rPr>
          <w:i/>
          <w:sz w:val="28"/>
          <w:szCs w:val="28"/>
        </w:rPr>
        <w:t>(a) 4,6-DMDBT</w:t>
      </w:r>
    </w:p>
    <w:p w:rsidR="00374CC4" w:rsidRPr="00AF6302" w:rsidRDefault="00374CC4" w:rsidP="00633D66">
      <w:pPr>
        <w:spacing w:line="288" w:lineRule="auto"/>
        <w:ind w:firstLine="720"/>
        <w:jc w:val="center"/>
        <w:rPr>
          <w:i/>
          <w:sz w:val="28"/>
          <w:szCs w:val="28"/>
        </w:rPr>
      </w:pPr>
      <w:r w:rsidRPr="00AF6302">
        <w:rPr>
          <w:i/>
          <w:sz w:val="28"/>
          <w:szCs w:val="28"/>
        </w:rPr>
        <w:t>(b)  sản phẩm phản ứng quang oxi hóa dung dịch 4,6-DMDBT</w:t>
      </w:r>
    </w:p>
    <w:p w:rsidR="00374CC4" w:rsidRPr="00AF6302" w:rsidRDefault="00374CC4" w:rsidP="00633D66">
      <w:pPr>
        <w:spacing w:line="288" w:lineRule="auto"/>
        <w:ind w:firstLine="720"/>
        <w:jc w:val="center"/>
        <w:rPr>
          <w:i/>
          <w:sz w:val="28"/>
          <w:szCs w:val="28"/>
        </w:rPr>
      </w:pPr>
      <w:r w:rsidRPr="00AF6302">
        <w:rPr>
          <w:i/>
          <w:sz w:val="28"/>
          <w:szCs w:val="28"/>
        </w:rPr>
        <w:t>(c) sản phẩm phản ứng quang oxi hóa dung dịch 4,6-DMDBT sau khi hấp phụ bằng silicagel</w:t>
      </w:r>
    </w:p>
    <w:tbl>
      <w:tblPr>
        <w:tblW w:w="9288" w:type="dxa"/>
        <w:tblLayout w:type="fixed"/>
        <w:tblLook w:val="04A0"/>
      </w:tblPr>
      <w:tblGrid>
        <w:gridCol w:w="5920"/>
        <w:gridCol w:w="38"/>
        <w:gridCol w:w="65"/>
        <w:gridCol w:w="67"/>
        <w:gridCol w:w="3108"/>
        <w:gridCol w:w="90"/>
      </w:tblGrid>
      <w:tr w:rsidR="00374CC4" w:rsidRPr="00AF6302" w:rsidTr="00633D66">
        <w:trPr>
          <w:gridAfter w:val="1"/>
          <w:wAfter w:w="90" w:type="dxa"/>
        </w:trPr>
        <w:tc>
          <w:tcPr>
            <w:tcW w:w="5958" w:type="dxa"/>
            <w:gridSpan w:val="2"/>
            <w:shd w:val="clear" w:color="auto" w:fill="auto"/>
          </w:tcPr>
          <w:p w:rsidR="00374CC4" w:rsidRPr="00AF6302" w:rsidRDefault="00374CC4" w:rsidP="00633D66">
            <w:pPr>
              <w:spacing w:before="120" w:line="288" w:lineRule="auto"/>
              <w:jc w:val="right"/>
              <w:rPr>
                <w:b/>
                <w:sz w:val="28"/>
                <w:szCs w:val="28"/>
              </w:rPr>
            </w:pPr>
            <w:r w:rsidRPr="00AF6302">
              <w:rPr>
                <w:noProof/>
                <w:sz w:val="28"/>
                <w:szCs w:val="28"/>
              </w:rPr>
              <w:drawing>
                <wp:inline distT="0" distB="0" distL="0" distR="0">
                  <wp:extent cx="3569539" cy="1804072"/>
                  <wp:effectExtent l="19050" t="0" r="0" b="0"/>
                  <wp:docPr id="3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a:srcRect/>
                          <a:stretch>
                            <a:fillRect/>
                          </a:stretch>
                        </pic:blipFill>
                        <pic:spPr bwMode="auto">
                          <a:xfrm>
                            <a:off x="0" y="0"/>
                            <a:ext cx="3577704" cy="1808199"/>
                          </a:xfrm>
                          <a:prstGeom prst="rect">
                            <a:avLst/>
                          </a:prstGeom>
                          <a:noFill/>
                          <a:ln w="9525">
                            <a:noFill/>
                            <a:miter lim="800000"/>
                            <a:headEnd/>
                            <a:tailEnd/>
                          </a:ln>
                        </pic:spPr>
                      </pic:pic>
                    </a:graphicData>
                  </a:graphic>
                </wp:inline>
              </w:drawing>
            </w:r>
          </w:p>
        </w:tc>
        <w:tc>
          <w:tcPr>
            <w:tcW w:w="3240" w:type="dxa"/>
            <w:gridSpan w:val="3"/>
            <w:shd w:val="clear" w:color="auto" w:fill="auto"/>
            <w:vAlign w:val="center"/>
          </w:tcPr>
          <w:p w:rsidR="00374CC4" w:rsidRPr="00AF6302" w:rsidRDefault="00374CC4" w:rsidP="00A53318">
            <w:pPr>
              <w:spacing w:before="120" w:line="288" w:lineRule="auto"/>
              <w:jc w:val="center"/>
              <w:rPr>
                <w:b/>
                <w:sz w:val="28"/>
                <w:szCs w:val="28"/>
              </w:rPr>
            </w:pPr>
            <w:r w:rsidRPr="00AF6302">
              <w:rPr>
                <w:b/>
                <w:sz w:val="28"/>
                <w:szCs w:val="28"/>
              </w:rPr>
              <w:t>Hình 3.2</w:t>
            </w:r>
            <w:r w:rsidR="00A53318">
              <w:rPr>
                <w:b/>
                <w:sz w:val="28"/>
                <w:szCs w:val="28"/>
              </w:rPr>
              <w:t>5</w:t>
            </w:r>
            <w:r w:rsidRPr="00AF6302">
              <w:rPr>
                <w:b/>
                <w:sz w:val="28"/>
                <w:szCs w:val="28"/>
              </w:rPr>
              <w:t>: Sắc ký đồ GC-MS của DBT trong dung môi tetradecan</w:t>
            </w:r>
          </w:p>
        </w:tc>
      </w:tr>
      <w:tr w:rsidR="00374CC4" w:rsidRPr="00AF6302" w:rsidTr="00633D66">
        <w:trPr>
          <w:gridAfter w:val="1"/>
          <w:wAfter w:w="90" w:type="dxa"/>
        </w:trPr>
        <w:tc>
          <w:tcPr>
            <w:tcW w:w="5958" w:type="dxa"/>
            <w:gridSpan w:val="2"/>
            <w:shd w:val="clear" w:color="auto" w:fill="auto"/>
          </w:tcPr>
          <w:p w:rsidR="00374CC4" w:rsidRPr="00AF6302" w:rsidRDefault="00374CC4" w:rsidP="00633D66">
            <w:pPr>
              <w:spacing w:before="120" w:line="288" w:lineRule="auto"/>
              <w:jc w:val="right"/>
              <w:rPr>
                <w:b/>
                <w:sz w:val="28"/>
                <w:szCs w:val="28"/>
              </w:rPr>
            </w:pPr>
            <w:r w:rsidRPr="00AF6302">
              <w:rPr>
                <w:noProof/>
                <w:sz w:val="28"/>
                <w:szCs w:val="28"/>
                <w:u w:val="single"/>
              </w:rPr>
              <w:lastRenderedPageBreak/>
              <w:drawing>
                <wp:inline distT="0" distB="0" distL="0" distR="0">
                  <wp:extent cx="3662404" cy="1788813"/>
                  <wp:effectExtent l="19050" t="0" r="0" b="0"/>
                  <wp:docPr id="3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
                          <a:srcRect/>
                          <a:stretch>
                            <a:fillRect/>
                          </a:stretch>
                        </pic:blipFill>
                        <pic:spPr bwMode="auto">
                          <a:xfrm>
                            <a:off x="0" y="0"/>
                            <a:ext cx="3661666" cy="1788453"/>
                          </a:xfrm>
                          <a:prstGeom prst="rect">
                            <a:avLst/>
                          </a:prstGeom>
                          <a:noFill/>
                          <a:ln w="9525">
                            <a:noFill/>
                            <a:miter lim="800000"/>
                            <a:headEnd/>
                            <a:tailEnd/>
                          </a:ln>
                        </pic:spPr>
                      </pic:pic>
                    </a:graphicData>
                  </a:graphic>
                </wp:inline>
              </w:drawing>
            </w:r>
          </w:p>
        </w:tc>
        <w:tc>
          <w:tcPr>
            <w:tcW w:w="3240" w:type="dxa"/>
            <w:gridSpan w:val="3"/>
            <w:shd w:val="clear" w:color="auto" w:fill="auto"/>
            <w:vAlign w:val="center"/>
          </w:tcPr>
          <w:p w:rsidR="00374CC4" w:rsidRPr="00AF6302" w:rsidRDefault="00374CC4" w:rsidP="00A53318">
            <w:pPr>
              <w:spacing w:before="120" w:line="288" w:lineRule="auto"/>
              <w:jc w:val="center"/>
              <w:rPr>
                <w:b/>
                <w:sz w:val="28"/>
                <w:szCs w:val="28"/>
              </w:rPr>
            </w:pPr>
            <w:r w:rsidRPr="00AF6302">
              <w:rPr>
                <w:b/>
                <w:sz w:val="28"/>
                <w:szCs w:val="28"/>
              </w:rPr>
              <w:t>Hình 3.2</w:t>
            </w:r>
            <w:r w:rsidR="00A53318">
              <w:rPr>
                <w:b/>
                <w:sz w:val="28"/>
                <w:szCs w:val="28"/>
              </w:rPr>
              <w:t>6</w:t>
            </w:r>
            <w:r w:rsidRPr="00AF6302">
              <w:rPr>
                <w:b/>
                <w:sz w:val="28"/>
                <w:szCs w:val="28"/>
              </w:rPr>
              <w:t>: Sắc ký đồ GC-MS của dung dịch DBT trong tetradecan sau phản ứng quang oxy hóa</w:t>
            </w:r>
          </w:p>
        </w:tc>
      </w:tr>
      <w:tr w:rsidR="00374CC4" w:rsidRPr="00AF6302" w:rsidTr="00633D66">
        <w:trPr>
          <w:gridAfter w:val="1"/>
          <w:wAfter w:w="90" w:type="dxa"/>
        </w:trPr>
        <w:tc>
          <w:tcPr>
            <w:tcW w:w="5958" w:type="dxa"/>
            <w:gridSpan w:val="2"/>
            <w:shd w:val="clear" w:color="auto" w:fill="auto"/>
          </w:tcPr>
          <w:p w:rsidR="00374CC4" w:rsidRPr="00AF6302" w:rsidRDefault="00374CC4" w:rsidP="00633D66">
            <w:pPr>
              <w:spacing w:before="120" w:line="288" w:lineRule="auto"/>
              <w:jc w:val="right"/>
              <w:rPr>
                <w:b/>
                <w:sz w:val="28"/>
                <w:szCs w:val="28"/>
              </w:rPr>
            </w:pPr>
            <w:r w:rsidRPr="00AF6302">
              <w:rPr>
                <w:noProof/>
                <w:sz w:val="28"/>
                <w:szCs w:val="28"/>
              </w:rPr>
              <w:drawing>
                <wp:inline distT="0" distB="0" distL="0" distR="0">
                  <wp:extent cx="3572510" cy="1510030"/>
                  <wp:effectExtent l="19050" t="0" r="0" b="0"/>
                  <wp:docPr id="3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a:srcRect/>
                          <a:stretch>
                            <a:fillRect/>
                          </a:stretch>
                        </pic:blipFill>
                        <pic:spPr bwMode="auto">
                          <a:xfrm>
                            <a:off x="0" y="0"/>
                            <a:ext cx="3572510" cy="1510030"/>
                          </a:xfrm>
                          <a:prstGeom prst="rect">
                            <a:avLst/>
                          </a:prstGeom>
                          <a:noFill/>
                          <a:ln w="9525">
                            <a:noFill/>
                            <a:miter lim="800000"/>
                            <a:headEnd/>
                            <a:tailEnd/>
                          </a:ln>
                        </pic:spPr>
                      </pic:pic>
                    </a:graphicData>
                  </a:graphic>
                </wp:inline>
              </w:drawing>
            </w:r>
          </w:p>
        </w:tc>
        <w:tc>
          <w:tcPr>
            <w:tcW w:w="3240" w:type="dxa"/>
            <w:gridSpan w:val="3"/>
            <w:shd w:val="clear" w:color="auto" w:fill="auto"/>
            <w:vAlign w:val="center"/>
          </w:tcPr>
          <w:p w:rsidR="00374CC4" w:rsidRPr="00AF6302" w:rsidRDefault="00374CC4" w:rsidP="00A53318">
            <w:pPr>
              <w:spacing w:before="120" w:line="288" w:lineRule="auto"/>
              <w:jc w:val="center"/>
              <w:rPr>
                <w:b/>
                <w:sz w:val="28"/>
                <w:szCs w:val="28"/>
              </w:rPr>
            </w:pPr>
            <w:r w:rsidRPr="00AF6302">
              <w:rPr>
                <w:b/>
                <w:sz w:val="28"/>
                <w:szCs w:val="28"/>
              </w:rPr>
              <w:t>Hình 3.2</w:t>
            </w:r>
            <w:r w:rsidR="00A53318">
              <w:rPr>
                <w:b/>
                <w:sz w:val="28"/>
                <w:szCs w:val="28"/>
              </w:rPr>
              <w:t>7</w:t>
            </w:r>
            <w:r w:rsidRPr="00AF6302">
              <w:rPr>
                <w:b/>
                <w:sz w:val="28"/>
                <w:szCs w:val="28"/>
              </w:rPr>
              <w:t>: Sắc ký đồ GC-MS của dung dịch DBT trong tetradecan sau phản ứng quang oxy hóa và hấp phụ</w:t>
            </w:r>
          </w:p>
        </w:tc>
      </w:tr>
      <w:tr w:rsidR="00374CC4" w:rsidRPr="00AF6302" w:rsidTr="00633D66">
        <w:trPr>
          <w:gridAfter w:val="1"/>
          <w:wAfter w:w="90" w:type="dxa"/>
        </w:trPr>
        <w:tc>
          <w:tcPr>
            <w:tcW w:w="5920" w:type="dxa"/>
            <w:shd w:val="clear" w:color="auto" w:fill="auto"/>
          </w:tcPr>
          <w:p w:rsidR="00374CC4" w:rsidRPr="00AF6302" w:rsidRDefault="00374CC4" w:rsidP="00633D66">
            <w:pPr>
              <w:spacing w:before="120" w:after="40" w:line="288" w:lineRule="auto"/>
              <w:jc w:val="center"/>
              <w:rPr>
                <w:b/>
                <w:sz w:val="28"/>
                <w:szCs w:val="28"/>
              </w:rPr>
            </w:pPr>
            <w:r w:rsidRPr="00AF6302">
              <w:rPr>
                <w:noProof/>
                <w:sz w:val="28"/>
                <w:szCs w:val="28"/>
              </w:rPr>
              <w:drawing>
                <wp:inline distT="0" distB="0" distL="0" distR="0">
                  <wp:extent cx="3678555" cy="1456690"/>
                  <wp:effectExtent l="19050" t="0" r="0" b="0"/>
                  <wp:docPr id="4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6"/>
                          <a:srcRect/>
                          <a:stretch>
                            <a:fillRect/>
                          </a:stretch>
                        </pic:blipFill>
                        <pic:spPr bwMode="auto">
                          <a:xfrm>
                            <a:off x="0" y="0"/>
                            <a:ext cx="3678555" cy="1456690"/>
                          </a:xfrm>
                          <a:prstGeom prst="rect">
                            <a:avLst/>
                          </a:prstGeom>
                          <a:noFill/>
                          <a:ln w="9525">
                            <a:noFill/>
                            <a:miter lim="800000"/>
                            <a:headEnd/>
                            <a:tailEnd/>
                          </a:ln>
                        </pic:spPr>
                      </pic:pic>
                    </a:graphicData>
                  </a:graphic>
                </wp:inline>
              </w:drawing>
            </w:r>
          </w:p>
        </w:tc>
        <w:tc>
          <w:tcPr>
            <w:tcW w:w="3278" w:type="dxa"/>
            <w:gridSpan w:val="4"/>
            <w:shd w:val="clear" w:color="auto" w:fill="auto"/>
            <w:vAlign w:val="center"/>
          </w:tcPr>
          <w:p w:rsidR="00374CC4" w:rsidRPr="00AF6302" w:rsidRDefault="00374CC4" w:rsidP="00A53318">
            <w:pPr>
              <w:spacing w:before="120" w:after="40" w:line="288" w:lineRule="auto"/>
              <w:jc w:val="center"/>
              <w:rPr>
                <w:b/>
                <w:sz w:val="28"/>
                <w:szCs w:val="28"/>
              </w:rPr>
            </w:pPr>
            <w:r w:rsidRPr="00AF6302">
              <w:rPr>
                <w:b/>
                <w:sz w:val="28"/>
                <w:szCs w:val="28"/>
              </w:rPr>
              <w:t>Hình 3.2</w:t>
            </w:r>
            <w:r w:rsidR="00A53318">
              <w:rPr>
                <w:b/>
                <w:sz w:val="28"/>
                <w:szCs w:val="28"/>
              </w:rPr>
              <w:t>8</w:t>
            </w:r>
            <w:r w:rsidRPr="00AF6302">
              <w:rPr>
                <w:b/>
                <w:sz w:val="28"/>
                <w:szCs w:val="28"/>
              </w:rPr>
              <w:t>: Sắc ký đồ GC-MS của 4,6-DMDBT trong dung môi tetradecan</w:t>
            </w:r>
          </w:p>
        </w:tc>
      </w:tr>
      <w:tr w:rsidR="00374CC4" w:rsidRPr="00AF6302" w:rsidTr="00633D66">
        <w:tc>
          <w:tcPr>
            <w:tcW w:w="6023" w:type="dxa"/>
            <w:gridSpan w:val="3"/>
            <w:shd w:val="clear" w:color="auto" w:fill="auto"/>
          </w:tcPr>
          <w:p w:rsidR="00374CC4" w:rsidRPr="00AF6302" w:rsidRDefault="00374CC4" w:rsidP="00633D66">
            <w:pPr>
              <w:spacing w:before="120" w:after="40" w:line="288" w:lineRule="auto"/>
              <w:rPr>
                <w:b/>
                <w:sz w:val="28"/>
                <w:szCs w:val="28"/>
              </w:rPr>
            </w:pPr>
            <w:r w:rsidRPr="00AF6302">
              <w:rPr>
                <w:noProof/>
                <w:sz w:val="28"/>
                <w:szCs w:val="28"/>
              </w:rPr>
              <w:drawing>
                <wp:inline distT="0" distB="0" distL="0" distR="0">
                  <wp:extent cx="3668395" cy="1690370"/>
                  <wp:effectExtent l="19050" t="0" r="0" b="0"/>
                  <wp:docPr id="4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7"/>
                          <a:srcRect/>
                          <a:stretch>
                            <a:fillRect/>
                          </a:stretch>
                        </pic:blipFill>
                        <pic:spPr bwMode="auto">
                          <a:xfrm>
                            <a:off x="0" y="0"/>
                            <a:ext cx="3668395" cy="1690370"/>
                          </a:xfrm>
                          <a:prstGeom prst="rect">
                            <a:avLst/>
                          </a:prstGeom>
                          <a:noFill/>
                          <a:ln w="9525">
                            <a:noFill/>
                            <a:miter lim="800000"/>
                            <a:headEnd/>
                            <a:tailEnd/>
                          </a:ln>
                        </pic:spPr>
                      </pic:pic>
                    </a:graphicData>
                  </a:graphic>
                </wp:inline>
              </w:drawing>
            </w:r>
          </w:p>
        </w:tc>
        <w:tc>
          <w:tcPr>
            <w:tcW w:w="3265" w:type="dxa"/>
            <w:gridSpan w:val="3"/>
            <w:shd w:val="clear" w:color="auto" w:fill="auto"/>
            <w:vAlign w:val="center"/>
          </w:tcPr>
          <w:p w:rsidR="00374CC4" w:rsidRPr="00AF6302" w:rsidRDefault="00374CC4" w:rsidP="00A53318">
            <w:pPr>
              <w:spacing w:before="120" w:after="40" w:line="288" w:lineRule="auto"/>
              <w:jc w:val="center"/>
              <w:rPr>
                <w:b/>
                <w:sz w:val="28"/>
                <w:szCs w:val="28"/>
              </w:rPr>
            </w:pPr>
            <w:r w:rsidRPr="00AF6302">
              <w:rPr>
                <w:b/>
                <w:sz w:val="28"/>
                <w:szCs w:val="28"/>
              </w:rPr>
              <w:t>Hình 3.2</w:t>
            </w:r>
            <w:r w:rsidR="00A53318">
              <w:rPr>
                <w:b/>
                <w:sz w:val="28"/>
                <w:szCs w:val="28"/>
              </w:rPr>
              <w:t>9</w:t>
            </w:r>
            <w:r w:rsidRPr="00AF6302">
              <w:rPr>
                <w:b/>
                <w:sz w:val="28"/>
                <w:szCs w:val="28"/>
              </w:rPr>
              <w:t>: Sắc ký đồ GC-MS của dung dịch 4,6-DMDBT trong tetradecan sau phản ứng quang oxy hóa</w:t>
            </w:r>
          </w:p>
        </w:tc>
      </w:tr>
      <w:tr w:rsidR="00374CC4" w:rsidRPr="00AF6302" w:rsidTr="00633D66">
        <w:tc>
          <w:tcPr>
            <w:tcW w:w="6090" w:type="dxa"/>
            <w:gridSpan w:val="4"/>
            <w:shd w:val="clear" w:color="auto" w:fill="auto"/>
          </w:tcPr>
          <w:p w:rsidR="00374CC4" w:rsidRPr="00AF6302" w:rsidRDefault="00374CC4" w:rsidP="00633D66">
            <w:pPr>
              <w:spacing w:before="120" w:after="40" w:line="288" w:lineRule="auto"/>
              <w:jc w:val="center"/>
              <w:rPr>
                <w:sz w:val="28"/>
                <w:szCs w:val="28"/>
                <w:u w:val="single"/>
              </w:rPr>
            </w:pPr>
            <w:r w:rsidRPr="00AF6302">
              <w:rPr>
                <w:noProof/>
                <w:sz w:val="28"/>
                <w:szCs w:val="28"/>
              </w:rPr>
              <w:drawing>
                <wp:inline distT="0" distB="0" distL="0" distR="0">
                  <wp:extent cx="3710940" cy="1647825"/>
                  <wp:effectExtent l="19050" t="0" r="0" b="0"/>
                  <wp:docPr id="4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8"/>
                          <a:srcRect/>
                          <a:stretch>
                            <a:fillRect/>
                          </a:stretch>
                        </pic:blipFill>
                        <pic:spPr bwMode="auto">
                          <a:xfrm>
                            <a:off x="0" y="0"/>
                            <a:ext cx="3710940" cy="1647825"/>
                          </a:xfrm>
                          <a:prstGeom prst="rect">
                            <a:avLst/>
                          </a:prstGeom>
                          <a:noFill/>
                          <a:ln w="9525">
                            <a:noFill/>
                            <a:miter lim="800000"/>
                            <a:headEnd/>
                            <a:tailEnd/>
                          </a:ln>
                        </pic:spPr>
                      </pic:pic>
                    </a:graphicData>
                  </a:graphic>
                </wp:inline>
              </w:drawing>
            </w:r>
          </w:p>
        </w:tc>
        <w:tc>
          <w:tcPr>
            <w:tcW w:w="3198" w:type="dxa"/>
            <w:gridSpan w:val="2"/>
            <w:shd w:val="clear" w:color="auto" w:fill="auto"/>
            <w:vAlign w:val="center"/>
          </w:tcPr>
          <w:p w:rsidR="00374CC4" w:rsidRPr="00AF6302" w:rsidRDefault="00374CC4" w:rsidP="00A53318">
            <w:pPr>
              <w:spacing w:before="120" w:after="40" w:line="288" w:lineRule="auto"/>
              <w:jc w:val="center"/>
              <w:rPr>
                <w:sz w:val="28"/>
                <w:szCs w:val="28"/>
                <w:u w:val="single"/>
              </w:rPr>
            </w:pPr>
            <w:r w:rsidRPr="00AF6302">
              <w:rPr>
                <w:b/>
                <w:sz w:val="28"/>
                <w:szCs w:val="28"/>
              </w:rPr>
              <w:t>Hình 3.</w:t>
            </w:r>
            <w:r w:rsidR="00A53318">
              <w:rPr>
                <w:b/>
                <w:sz w:val="28"/>
                <w:szCs w:val="28"/>
              </w:rPr>
              <w:t>30</w:t>
            </w:r>
            <w:r w:rsidRPr="00AF6302">
              <w:rPr>
                <w:b/>
                <w:sz w:val="28"/>
                <w:szCs w:val="28"/>
              </w:rPr>
              <w:t>: Sắc ký đồ GC-MS của dung dịch 4,6-DMDBT trong tetradecan sau phản ứng quang oxy hóa và hấp phụ</w:t>
            </w:r>
          </w:p>
        </w:tc>
      </w:tr>
    </w:tbl>
    <w:p w:rsidR="00374CC4" w:rsidRPr="00AF6302" w:rsidRDefault="00862658" w:rsidP="00374CC4">
      <w:pPr>
        <w:spacing w:before="120" w:line="288" w:lineRule="auto"/>
        <w:jc w:val="both"/>
        <w:rPr>
          <w:sz w:val="28"/>
          <w:szCs w:val="28"/>
        </w:rPr>
      </w:pPr>
      <w:r w:rsidRPr="00AF6302">
        <w:rPr>
          <w:sz w:val="28"/>
          <w:szCs w:val="28"/>
        </w:rPr>
        <w:lastRenderedPageBreak/>
        <w:t xml:space="preserve">Kết quả này cho thấy đã có một số sản phẩm được tạo thành sau quá trình quang hóa và hầu hết bị hấp phụ bởi silicagel. </w:t>
      </w:r>
      <w:r w:rsidR="00374CC4" w:rsidRPr="00AF6302">
        <w:rPr>
          <w:sz w:val="28"/>
          <w:szCs w:val="28"/>
        </w:rPr>
        <w:t>Như vậy, bằng các phương pháp phân tích sắc ký đã chứng minh được rằng nhờ quá trình quang hóa trên xúc tác tổ hợp TiO</w:t>
      </w:r>
      <w:r w:rsidR="00374CC4" w:rsidRPr="00AF6302">
        <w:rPr>
          <w:sz w:val="28"/>
          <w:szCs w:val="28"/>
          <w:vertAlign w:val="subscript"/>
        </w:rPr>
        <w:t>2</w:t>
      </w:r>
      <w:r w:rsidR="00374CC4" w:rsidRPr="00AF6302">
        <w:rPr>
          <w:sz w:val="28"/>
          <w:szCs w:val="28"/>
        </w:rPr>
        <w:t xml:space="preserve"> - ống nano carbon, hợp chất lưu huỳnh khó bị hấp phụ bằng silicagel đã được chuyển hóa thành các hợp chất phân cực hơn nên dễ dàng bị hấp phụ bằng silicagel. Nhờ vậy, hàm lượng lưu huỳnh đã được giảm xuống giá trị rất thấp ở các điều kiện mềm (nhiệt độ thường, áp suất thường) mà các phương pháp HDS hiện hành không thể đạt được. </w:t>
      </w:r>
    </w:p>
    <w:p w:rsidR="00374CC4" w:rsidRPr="00AF6302" w:rsidRDefault="00374CC4" w:rsidP="00374CC4">
      <w:pPr>
        <w:spacing w:before="120" w:line="288" w:lineRule="auto"/>
        <w:jc w:val="both"/>
        <w:rPr>
          <w:b/>
          <w:iCs/>
          <w:sz w:val="28"/>
          <w:szCs w:val="28"/>
          <w:lang w:val="vi-VN"/>
        </w:rPr>
      </w:pPr>
      <w:r w:rsidRPr="00AF6302">
        <w:rPr>
          <w:b/>
          <w:iCs/>
          <w:sz w:val="28"/>
          <w:szCs w:val="28"/>
          <w:lang w:val="vi-VN"/>
        </w:rPr>
        <w:t>3.4.2 Đánh giá hoạt tính xúc tác trong phản ứng chuyển hóa DBT</w:t>
      </w:r>
      <w:r w:rsidRPr="00AF6302">
        <w:rPr>
          <w:b/>
          <w:bCs/>
          <w:sz w:val="28"/>
          <w:szCs w:val="28"/>
          <w:lang w:val="vi-VN"/>
        </w:rPr>
        <w:t xml:space="preserve"> và </w:t>
      </w:r>
      <w:r w:rsidRPr="00AF6302">
        <w:rPr>
          <w:b/>
          <w:sz w:val="28"/>
          <w:szCs w:val="28"/>
          <w:lang w:val="vi-VN"/>
        </w:rPr>
        <w:t>4,6-DMDBT</w:t>
      </w:r>
    </w:p>
    <w:p w:rsidR="00374CC4" w:rsidRPr="00AF6302" w:rsidRDefault="00374CC4" w:rsidP="00633D66">
      <w:pPr>
        <w:tabs>
          <w:tab w:val="left" w:pos="720"/>
        </w:tabs>
        <w:spacing w:line="288" w:lineRule="auto"/>
        <w:jc w:val="both"/>
        <w:rPr>
          <w:rStyle w:val="ff61"/>
          <w:rFonts w:ascii="Times New Roman" w:hAnsi="Times New Roman"/>
          <w:sz w:val="28"/>
          <w:szCs w:val="28"/>
          <w:lang w:val="vi-VN"/>
        </w:rPr>
      </w:pPr>
      <w:r w:rsidRPr="00AF6302">
        <w:rPr>
          <w:rStyle w:val="ff61"/>
          <w:rFonts w:ascii="Times New Roman" w:hAnsi="Times New Roman"/>
          <w:sz w:val="28"/>
          <w:szCs w:val="28"/>
          <w:lang w:val="vi-VN"/>
        </w:rPr>
        <w:tab/>
        <w:t xml:space="preserve">XT-1: </w:t>
      </w:r>
      <w:r w:rsidRPr="00AF6302">
        <w:rPr>
          <w:rStyle w:val="ff61"/>
          <w:rFonts w:ascii="Times New Roman" w:hAnsi="Times New Roman"/>
          <w:sz w:val="28"/>
          <w:szCs w:val="28"/>
          <w:lang w:val="vi-VN"/>
        </w:rPr>
        <w:tab/>
        <w:t>TiO</w:t>
      </w:r>
      <w:r w:rsidRPr="00AF6302">
        <w:rPr>
          <w:rStyle w:val="ff61"/>
          <w:rFonts w:ascii="Times New Roman" w:hAnsi="Times New Roman"/>
          <w:sz w:val="28"/>
          <w:szCs w:val="28"/>
          <w:vertAlign w:val="subscript"/>
          <w:lang w:val="vi-VN"/>
        </w:rPr>
        <w:t xml:space="preserve">2 </w:t>
      </w:r>
      <w:r w:rsidRPr="00AF6302">
        <w:rPr>
          <w:rStyle w:val="ff61"/>
          <w:rFonts w:ascii="Times New Roman" w:hAnsi="Times New Roman"/>
          <w:sz w:val="28"/>
          <w:szCs w:val="28"/>
          <w:lang w:val="vi-VN"/>
        </w:rPr>
        <w:t>TM/TiO</w:t>
      </w:r>
      <w:r w:rsidRPr="00AF6302">
        <w:rPr>
          <w:rStyle w:val="ff61"/>
          <w:rFonts w:ascii="Times New Roman" w:hAnsi="Times New Roman"/>
          <w:sz w:val="28"/>
          <w:szCs w:val="28"/>
          <w:vertAlign w:val="subscript"/>
          <w:lang w:val="vi-VN"/>
        </w:rPr>
        <w:t>2</w:t>
      </w:r>
      <w:r w:rsidRPr="00AF6302">
        <w:rPr>
          <w:rStyle w:val="ff61"/>
          <w:rFonts w:ascii="Times New Roman" w:hAnsi="Times New Roman"/>
          <w:sz w:val="28"/>
          <w:szCs w:val="28"/>
          <w:lang w:val="vi-VN"/>
        </w:rPr>
        <w:t xml:space="preserve"> sol-gel/CNT = 0,8/0,2/0,05</w:t>
      </w:r>
    </w:p>
    <w:p w:rsidR="00374CC4" w:rsidRPr="00AF6302" w:rsidRDefault="00374CC4" w:rsidP="00633D66">
      <w:pPr>
        <w:tabs>
          <w:tab w:val="left" w:pos="720"/>
        </w:tabs>
        <w:spacing w:line="288" w:lineRule="auto"/>
        <w:jc w:val="both"/>
        <w:rPr>
          <w:rStyle w:val="ff61"/>
          <w:rFonts w:ascii="Times New Roman" w:hAnsi="Times New Roman"/>
          <w:sz w:val="28"/>
          <w:szCs w:val="28"/>
          <w:lang w:val="vi-VN"/>
        </w:rPr>
      </w:pPr>
      <w:r w:rsidRPr="00AF6302">
        <w:rPr>
          <w:rStyle w:val="ff61"/>
          <w:rFonts w:ascii="Times New Roman" w:hAnsi="Times New Roman"/>
          <w:sz w:val="28"/>
          <w:szCs w:val="28"/>
          <w:lang w:val="vi-VN"/>
        </w:rPr>
        <w:tab/>
        <w:t>XT-2:</w:t>
      </w:r>
      <w:r w:rsidRPr="00AF6302">
        <w:rPr>
          <w:rStyle w:val="ff61"/>
          <w:rFonts w:ascii="Times New Roman" w:hAnsi="Times New Roman"/>
          <w:sz w:val="28"/>
          <w:szCs w:val="28"/>
          <w:lang w:val="vi-VN"/>
        </w:rPr>
        <w:tab/>
      </w:r>
      <w:r w:rsidRPr="00AF6302">
        <w:rPr>
          <w:rStyle w:val="ff61"/>
          <w:rFonts w:ascii="Times New Roman" w:hAnsi="Times New Roman"/>
          <w:sz w:val="28"/>
          <w:szCs w:val="28"/>
          <w:lang w:val="vi-VN"/>
        </w:rPr>
        <w:tab/>
        <w:t>TiO</w:t>
      </w:r>
      <w:r w:rsidRPr="00AF6302">
        <w:rPr>
          <w:rStyle w:val="ff61"/>
          <w:rFonts w:ascii="Times New Roman" w:hAnsi="Times New Roman"/>
          <w:sz w:val="28"/>
          <w:szCs w:val="28"/>
          <w:vertAlign w:val="subscript"/>
          <w:lang w:val="vi-VN"/>
        </w:rPr>
        <w:t xml:space="preserve">2 </w:t>
      </w:r>
      <w:r w:rsidRPr="00AF6302">
        <w:rPr>
          <w:rStyle w:val="ff61"/>
          <w:rFonts w:ascii="Times New Roman" w:hAnsi="Times New Roman"/>
          <w:sz w:val="28"/>
          <w:szCs w:val="28"/>
          <w:lang w:val="vi-VN"/>
        </w:rPr>
        <w:t>TM/TiO</w:t>
      </w:r>
      <w:r w:rsidRPr="00AF6302">
        <w:rPr>
          <w:rStyle w:val="ff61"/>
          <w:rFonts w:ascii="Times New Roman" w:hAnsi="Times New Roman"/>
          <w:sz w:val="28"/>
          <w:szCs w:val="28"/>
          <w:vertAlign w:val="subscript"/>
          <w:lang w:val="vi-VN"/>
        </w:rPr>
        <w:t>2</w:t>
      </w:r>
      <w:r w:rsidRPr="00AF6302">
        <w:rPr>
          <w:rStyle w:val="ff61"/>
          <w:rFonts w:ascii="Times New Roman" w:hAnsi="Times New Roman"/>
          <w:sz w:val="28"/>
          <w:szCs w:val="28"/>
          <w:lang w:val="vi-VN"/>
        </w:rPr>
        <w:t xml:space="preserve"> sol-gel/THT = 0,8/0,2/20</w:t>
      </w:r>
    </w:p>
    <w:p w:rsidR="00374CC4" w:rsidRPr="00AF6302" w:rsidRDefault="00374CC4" w:rsidP="00633D66">
      <w:pPr>
        <w:tabs>
          <w:tab w:val="left" w:pos="720"/>
        </w:tabs>
        <w:spacing w:line="288" w:lineRule="auto"/>
        <w:jc w:val="both"/>
        <w:rPr>
          <w:rStyle w:val="ff61"/>
          <w:rFonts w:ascii="Times New Roman" w:hAnsi="Times New Roman"/>
          <w:sz w:val="28"/>
          <w:szCs w:val="28"/>
        </w:rPr>
      </w:pPr>
      <w:r w:rsidRPr="00AF6302">
        <w:rPr>
          <w:rStyle w:val="ff61"/>
          <w:rFonts w:ascii="Times New Roman" w:hAnsi="Times New Roman"/>
          <w:sz w:val="28"/>
          <w:szCs w:val="28"/>
          <w:lang w:val="vi-VN"/>
        </w:rPr>
        <w:tab/>
      </w:r>
      <w:r w:rsidRPr="00AF6302">
        <w:rPr>
          <w:rStyle w:val="ff61"/>
          <w:rFonts w:ascii="Times New Roman" w:hAnsi="Times New Roman"/>
          <w:sz w:val="28"/>
          <w:szCs w:val="28"/>
        </w:rPr>
        <w:t>XT-3:</w:t>
      </w:r>
      <w:r w:rsidRPr="00AF6302">
        <w:rPr>
          <w:rStyle w:val="ff61"/>
          <w:rFonts w:ascii="Times New Roman" w:hAnsi="Times New Roman"/>
          <w:sz w:val="28"/>
          <w:szCs w:val="28"/>
        </w:rPr>
        <w:tab/>
      </w:r>
      <w:r w:rsidRPr="00AF6302">
        <w:rPr>
          <w:rStyle w:val="ff61"/>
          <w:rFonts w:ascii="Times New Roman" w:hAnsi="Times New Roman"/>
          <w:sz w:val="28"/>
          <w:szCs w:val="28"/>
        </w:rPr>
        <w:tab/>
        <w:t>TiO</w:t>
      </w:r>
      <w:r w:rsidRPr="00AF6302">
        <w:rPr>
          <w:rStyle w:val="ff61"/>
          <w:rFonts w:ascii="Times New Roman" w:hAnsi="Times New Roman"/>
          <w:sz w:val="28"/>
          <w:szCs w:val="28"/>
          <w:vertAlign w:val="subscript"/>
        </w:rPr>
        <w:t xml:space="preserve">2 </w:t>
      </w:r>
      <w:r w:rsidRPr="00AF6302">
        <w:rPr>
          <w:rStyle w:val="ff61"/>
          <w:rFonts w:ascii="Times New Roman" w:hAnsi="Times New Roman"/>
          <w:sz w:val="28"/>
          <w:szCs w:val="28"/>
        </w:rPr>
        <w:t>TM/CNT-(alginate) = 1/0,05</w:t>
      </w:r>
    </w:p>
    <w:p w:rsidR="00374CC4" w:rsidRPr="00AF6302" w:rsidRDefault="00374CC4" w:rsidP="00633D66">
      <w:pPr>
        <w:tabs>
          <w:tab w:val="left" w:pos="720"/>
        </w:tabs>
        <w:spacing w:line="288" w:lineRule="auto"/>
        <w:jc w:val="both"/>
        <w:rPr>
          <w:rStyle w:val="ff61"/>
          <w:rFonts w:ascii="Times New Roman" w:hAnsi="Times New Roman"/>
          <w:sz w:val="28"/>
          <w:szCs w:val="28"/>
        </w:rPr>
      </w:pPr>
      <w:r w:rsidRPr="00AF6302">
        <w:rPr>
          <w:rStyle w:val="ff61"/>
          <w:rFonts w:ascii="Times New Roman" w:hAnsi="Times New Roman"/>
          <w:sz w:val="28"/>
          <w:szCs w:val="28"/>
        </w:rPr>
        <w:tab/>
        <w:t>XT-4:</w:t>
      </w:r>
      <w:r w:rsidRPr="00AF6302">
        <w:rPr>
          <w:rStyle w:val="ff61"/>
          <w:rFonts w:ascii="Times New Roman" w:hAnsi="Times New Roman"/>
          <w:sz w:val="28"/>
          <w:szCs w:val="28"/>
        </w:rPr>
        <w:tab/>
      </w:r>
      <w:r w:rsidRPr="00AF6302">
        <w:rPr>
          <w:rStyle w:val="ff61"/>
          <w:rFonts w:ascii="Times New Roman" w:hAnsi="Times New Roman"/>
          <w:sz w:val="28"/>
          <w:szCs w:val="28"/>
        </w:rPr>
        <w:tab/>
        <w:t>TiO</w:t>
      </w:r>
      <w:r w:rsidRPr="00AF6302">
        <w:rPr>
          <w:rStyle w:val="ff61"/>
          <w:rFonts w:ascii="Times New Roman" w:hAnsi="Times New Roman"/>
          <w:sz w:val="28"/>
          <w:szCs w:val="28"/>
          <w:vertAlign w:val="subscript"/>
        </w:rPr>
        <w:t xml:space="preserve">2 </w:t>
      </w:r>
      <w:r w:rsidRPr="00AF6302">
        <w:rPr>
          <w:rStyle w:val="ff61"/>
          <w:rFonts w:ascii="Times New Roman" w:hAnsi="Times New Roman"/>
          <w:sz w:val="28"/>
          <w:szCs w:val="28"/>
        </w:rPr>
        <w:t>TM/CNT-(alginate) = 1/0,3</w:t>
      </w:r>
    </w:p>
    <w:p w:rsidR="00374CC4" w:rsidRPr="00AF6302" w:rsidRDefault="00374CC4" w:rsidP="00374CC4">
      <w:pPr>
        <w:tabs>
          <w:tab w:val="left" w:pos="720"/>
        </w:tabs>
        <w:spacing w:before="120" w:line="288" w:lineRule="auto"/>
        <w:jc w:val="both"/>
        <w:outlineLvl w:val="1"/>
        <w:rPr>
          <w:sz w:val="28"/>
          <w:szCs w:val="28"/>
        </w:rPr>
      </w:pPr>
      <w:r w:rsidRPr="00AF6302">
        <w:rPr>
          <w:sz w:val="28"/>
          <w:szCs w:val="28"/>
          <w:lang w:val="vi-VN"/>
        </w:rPr>
        <w:t xml:space="preserve">Độ chuyển hóa của DBT và 4,6-DMDBT (tính toán trên cơ sở sự giảm hàm lượng lưu huỳnh tổng của sản phẩm sau quá trình phản ứng và hấp phụ) theo thời gian trên các xúc tác XT-1 đến XT-4 được trình bày trong các hình </w:t>
      </w:r>
      <w:r w:rsidRPr="00AF6302">
        <w:rPr>
          <w:sz w:val="28"/>
          <w:szCs w:val="28"/>
        </w:rPr>
        <w:t>3.</w:t>
      </w:r>
      <w:r w:rsidR="00A53318">
        <w:rPr>
          <w:sz w:val="28"/>
          <w:szCs w:val="28"/>
        </w:rPr>
        <w:t>31</w:t>
      </w:r>
      <w:r w:rsidRPr="00AF6302">
        <w:rPr>
          <w:sz w:val="28"/>
          <w:szCs w:val="28"/>
          <w:lang w:val="vi-VN"/>
        </w:rPr>
        <w:t xml:space="preserve"> và </w:t>
      </w:r>
      <w:r w:rsidRPr="00AF6302">
        <w:rPr>
          <w:sz w:val="28"/>
          <w:szCs w:val="28"/>
        </w:rPr>
        <w:t>3.</w:t>
      </w:r>
      <w:r w:rsidR="00A53318">
        <w:rPr>
          <w:sz w:val="28"/>
          <w:szCs w:val="28"/>
        </w:rPr>
        <w:t>32</w:t>
      </w:r>
      <w:r w:rsidRPr="00AF6302">
        <w:rPr>
          <w:sz w:val="28"/>
          <w:szCs w:val="28"/>
        </w:rPr>
        <w:t>9</w:t>
      </w:r>
      <w:r w:rsidRPr="00AF6302">
        <w:rPr>
          <w:sz w:val="28"/>
          <w:szCs w:val="28"/>
          <w:lang w:val="vi-VN"/>
        </w:rPr>
        <w:t>.</w:t>
      </w:r>
    </w:p>
    <w:tbl>
      <w:tblPr>
        <w:tblW w:w="0" w:type="auto"/>
        <w:tblLook w:val="04A0"/>
      </w:tblPr>
      <w:tblGrid>
        <w:gridCol w:w="4986"/>
        <w:gridCol w:w="4302"/>
      </w:tblGrid>
      <w:tr w:rsidR="00374CC4" w:rsidRPr="00AF6302" w:rsidTr="00411470">
        <w:tc>
          <w:tcPr>
            <w:tcW w:w="4927" w:type="dxa"/>
            <w:shd w:val="clear" w:color="auto" w:fill="auto"/>
          </w:tcPr>
          <w:p w:rsidR="00374CC4" w:rsidRPr="00AF6302" w:rsidRDefault="00374CC4" w:rsidP="00AC44AE">
            <w:pPr>
              <w:tabs>
                <w:tab w:val="left" w:pos="720"/>
              </w:tabs>
              <w:spacing w:line="288" w:lineRule="auto"/>
              <w:outlineLvl w:val="1"/>
              <w:rPr>
                <w:sz w:val="28"/>
                <w:szCs w:val="28"/>
              </w:rPr>
            </w:pPr>
            <w:r w:rsidRPr="00AF6302">
              <w:rPr>
                <w:noProof/>
                <w:sz w:val="28"/>
                <w:szCs w:val="28"/>
              </w:rPr>
              <w:drawing>
                <wp:inline distT="0" distB="0" distL="0" distR="0">
                  <wp:extent cx="2995765" cy="1634158"/>
                  <wp:effectExtent l="19050" t="0" r="14135" b="4142"/>
                  <wp:docPr id="4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928" w:type="dxa"/>
            <w:shd w:val="clear" w:color="auto" w:fill="auto"/>
            <w:vAlign w:val="center"/>
          </w:tcPr>
          <w:p w:rsidR="00374CC4" w:rsidRPr="00AF6302" w:rsidRDefault="00374CC4" w:rsidP="00A53318">
            <w:pPr>
              <w:tabs>
                <w:tab w:val="left" w:pos="720"/>
              </w:tabs>
              <w:spacing w:before="120" w:line="288" w:lineRule="auto"/>
              <w:jc w:val="center"/>
              <w:outlineLvl w:val="1"/>
              <w:rPr>
                <w:sz w:val="28"/>
                <w:szCs w:val="28"/>
              </w:rPr>
            </w:pPr>
            <w:r w:rsidRPr="00AF6302">
              <w:rPr>
                <w:b/>
                <w:noProof/>
                <w:sz w:val="28"/>
                <w:szCs w:val="28"/>
              </w:rPr>
              <w:t>Hình 3.</w:t>
            </w:r>
            <w:r w:rsidR="00A53318">
              <w:rPr>
                <w:b/>
                <w:noProof/>
                <w:sz w:val="28"/>
                <w:szCs w:val="28"/>
              </w:rPr>
              <w:t>31</w:t>
            </w:r>
            <w:r w:rsidRPr="00AF6302">
              <w:rPr>
                <w:b/>
                <w:noProof/>
                <w:sz w:val="28"/>
                <w:szCs w:val="28"/>
              </w:rPr>
              <w:t>: Độ chuyển hóa DBT trên các xúc tác khác nhau</w:t>
            </w:r>
          </w:p>
        </w:tc>
      </w:tr>
    </w:tbl>
    <w:p w:rsidR="00374CC4" w:rsidRPr="00AF6302" w:rsidRDefault="00374CC4" w:rsidP="00374CC4">
      <w:pPr>
        <w:spacing w:before="120" w:line="288" w:lineRule="auto"/>
        <w:jc w:val="both"/>
        <w:rPr>
          <w:noProof/>
          <w:sz w:val="28"/>
          <w:szCs w:val="28"/>
        </w:rPr>
      </w:pPr>
      <w:r w:rsidRPr="00AF6302">
        <w:rPr>
          <w:noProof/>
          <w:sz w:val="28"/>
          <w:szCs w:val="28"/>
        </w:rPr>
        <w:t>Các kết quả trên hình 3.</w:t>
      </w:r>
      <w:r w:rsidR="00A53318">
        <w:rPr>
          <w:noProof/>
          <w:sz w:val="28"/>
          <w:szCs w:val="28"/>
        </w:rPr>
        <w:t>31</w:t>
      </w:r>
      <w:r w:rsidRPr="00AF6302">
        <w:rPr>
          <w:noProof/>
          <w:sz w:val="28"/>
          <w:szCs w:val="28"/>
        </w:rPr>
        <w:t xml:space="preserve"> cho thấy cả 4 xúc tác điều chế đều có hoạt tính cao hơn so với xúc tác TiO</w:t>
      </w:r>
      <w:r w:rsidRPr="00AF6302">
        <w:rPr>
          <w:noProof/>
          <w:sz w:val="28"/>
          <w:szCs w:val="28"/>
          <w:vertAlign w:val="subscript"/>
        </w:rPr>
        <w:t>2</w:t>
      </w:r>
      <w:r w:rsidRPr="00AF6302">
        <w:rPr>
          <w:noProof/>
          <w:sz w:val="28"/>
          <w:szCs w:val="28"/>
        </w:rPr>
        <w:t xml:space="preserve"> thương mại. Đặc biệt, xúc tác XT-4 có hoạt tính cao gấp gần 2 lần so với xúc tác TiO</w:t>
      </w:r>
      <w:r w:rsidRPr="00AF6302">
        <w:rPr>
          <w:noProof/>
          <w:sz w:val="28"/>
          <w:szCs w:val="28"/>
          <w:vertAlign w:val="subscript"/>
        </w:rPr>
        <w:t>2</w:t>
      </w:r>
      <w:r w:rsidRPr="00AF6302">
        <w:rPr>
          <w:noProof/>
          <w:sz w:val="28"/>
          <w:szCs w:val="28"/>
        </w:rPr>
        <w:t xml:space="preserve"> TM và là xúc tác có hoạt tính cao nhất trong số 4 xúc tác.</w:t>
      </w:r>
    </w:p>
    <w:tbl>
      <w:tblPr>
        <w:tblW w:w="9360" w:type="dxa"/>
        <w:tblLook w:val="04A0"/>
      </w:tblPr>
      <w:tblGrid>
        <w:gridCol w:w="5058"/>
        <w:gridCol w:w="4302"/>
      </w:tblGrid>
      <w:tr w:rsidR="00374CC4" w:rsidRPr="00AF6302" w:rsidTr="00633D66">
        <w:tc>
          <w:tcPr>
            <w:tcW w:w="5058" w:type="dxa"/>
            <w:shd w:val="clear" w:color="auto" w:fill="auto"/>
          </w:tcPr>
          <w:p w:rsidR="00374CC4" w:rsidRPr="00AF6302" w:rsidRDefault="00374CC4" w:rsidP="00411470">
            <w:pPr>
              <w:spacing w:before="120" w:line="288" w:lineRule="auto"/>
              <w:rPr>
                <w:noProof/>
                <w:sz w:val="28"/>
                <w:szCs w:val="28"/>
              </w:rPr>
            </w:pPr>
            <w:r w:rsidRPr="00AF6302">
              <w:rPr>
                <w:noProof/>
                <w:sz w:val="28"/>
                <w:szCs w:val="28"/>
              </w:rPr>
              <w:drawing>
                <wp:inline distT="0" distB="0" distL="0" distR="0">
                  <wp:extent cx="2984970" cy="1701579"/>
                  <wp:effectExtent l="19050" t="0" r="24930" b="0"/>
                  <wp:docPr id="4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302" w:type="dxa"/>
            <w:shd w:val="clear" w:color="auto" w:fill="auto"/>
            <w:vAlign w:val="center"/>
          </w:tcPr>
          <w:p w:rsidR="00374CC4" w:rsidRPr="00AF6302" w:rsidRDefault="00374CC4" w:rsidP="00A53318">
            <w:pPr>
              <w:spacing w:before="120" w:line="288" w:lineRule="auto"/>
              <w:jc w:val="center"/>
              <w:rPr>
                <w:noProof/>
                <w:sz w:val="28"/>
                <w:szCs w:val="28"/>
              </w:rPr>
            </w:pPr>
            <w:r w:rsidRPr="00AF6302">
              <w:rPr>
                <w:b/>
                <w:noProof/>
                <w:sz w:val="28"/>
                <w:szCs w:val="28"/>
              </w:rPr>
              <w:t>Hình 3.</w:t>
            </w:r>
            <w:r w:rsidR="00A53318">
              <w:rPr>
                <w:b/>
                <w:noProof/>
                <w:sz w:val="28"/>
                <w:szCs w:val="28"/>
              </w:rPr>
              <w:t>32</w:t>
            </w:r>
            <w:r w:rsidRPr="00AF6302">
              <w:rPr>
                <w:b/>
                <w:noProof/>
                <w:sz w:val="28"/>
                <w:szCs w:val="28"/>
              </w:rPr>
              <w:t xml:space="preserve">: Độ chuyển hóa của 4,6-DMDBT trên các xúc tác </w:t>
            </w:r>
            <w:r w:rsidR="00633D66" w:rsidRPr="00AF6302">
              <w:rPr>
                <w:b/>
                <w:noProof/>
                <w:sz w:val="28"/>
                <w:szCs w:val="28"/>
              </w:rPr>
              <w:t xml:space="preserve">   </w:t>
            </w:r>
            <w:r w:rsidRPr="00AF6302">
              <w:rPr>
                <w:b/>
                <w:noProof/>
                <w:sz w:val="28"/>
                <w:szCs w:val="28"/>
              </w:rPr>
              <w:t>khác nhau</w:t>
            </w:r>
          </w:p>
        </w:tc>
      </w:tr>
    </w:tbl>
    <w:p w:rsidR="00374CC4" w:rsidRPr="00AF6302" w:rsidRDefault="00374CC4" w:rsidP="00374CC4">
      <w:pPr>
        <w:spacing w:before="120" w:line="288" w:lineRule="auto"/>
        <w:jc w:val="both"/>
        <w:rPr>
          <w:sz w:val="28"/>
          <w:szCs w:val="28"/>
        </w:rPr>
      </w:pPr>
      <w:r w:rsidRPr="00AF6302">
        <w:rPr>
          <w:sz w:val="28"/>
          <w:szCs w:val="28"/>
        </w:rPr>
        <w:lastRenderedPageBreak/>
        <w:t>Các kết quả trên đây cho thấy rõ vai trò của nano carbon trong việc tăng cường hoạt tính cho xúc tác TiO</w:t>
      </w:r>
      <w:r w:rsidRPr="00AF6302">
        <w:rPr>
          <w:sz w:val="28"/>
          <w:szCs w:val="28"/>
          <w:vertAlign w:val="subscript"/>
        </w:rPr>
        <w:t>2</w:t>
      </w:r>
      <w:r w:rsidRPr="00AF6302">
        <w:rPr>
          <w:sz w:val="28"/>
          <w:szCs w:val="28"/>
        </w:rPr>
        <w:t xml:space="preserve"> hay nói khác đi là đã có hiệu ứng “hiệp trợ” giữa TiO</w:t>
      </w:r>
      <w:r w:rsidRPr="00AF6302">
        <w:rPr>
          <w:sz w:val="28"/>
          <w:szCs w:val="28"/>
          <w:vertAlign w:val="subscript"/>
        </w:rPr>
        <w:t>2</w:t>
      </w:r>
      <w:r w:rsidRPr="00AF6302">
        <w:rPr>
          <w:sz w:val="28"/>
          <w:szCs w:val="28"/>
        </w:rPr>
        <w:t xml:space="preserve"> và nanocarbon trong quá trình quang hóa.</w:t>
      </w:r>
    </w:p>
    <w:p w:rsidR="00374CC4" w:rsidRPr="00AF6302" w:rsidRDefault="00374CC4" w:rsidP="00374CC4">
      <w:pPr>
        <w:spacing w:before="120" w:line="288" w:lineRule="auto"/>
        <w:jc w:val="both"/>
        <w:rPr>
          <w:sz w:val="28"/>
          <w:szCs w:val="28"/>
          <w:lang w:val="vi-VN"/>
        </w:rPr>
      </w:pPr>
      <w:r w:rsidRPr="00AF6302">
        <w:rPr>
          <w:b/>
          <w:sz w:val="28"/>
          <w:szCs w:val="28"/>
          <w:lang w:val="vi-VN"/>
        </w:rPr>
        <w:t>3.4.3 Nghiên cứu độ bền hoạt tính của xúc tác</w:t>
      </w:r>
    </w:p>
    <w:p w:rsidR="00374CC4" w:rsidRPr="001F5148" w:rsidRDefault="00374CC4" w:rsidP="00374CC4">
      <w:pPr>
        <w:spacing w:before="120" w:line="288" w:lineRule="auto"/>
        <w:jc w:val="both"/>
        <w:rPr>
          <w:sz w:val="28"/>
          <w:szCs w:val="28"/>
          <w:lang w:val="vi-VN"/>
        </w:rPr>
      </w:pPr>
      <w:r w:rsidRPr="00AF6302">
        <w:rPr>
          <w:sz w:val="28"/>
          <w:szCs w:val="28"/>
          <w:lang w:val="vi-VN"/>
        </w:rPr>
        <w:t xml:space="preserve">Kết quả nghiên cứu được thể hiện trên hình </w:t>
      </w:r>
      <w:r w:rsidRPr="001F5148">
        <w:rPr>
          <w:sz w:val="28"/>
          <w:szCs w:val="28"/>
          <w:lang w:val="vi-VN"/>
        </w:rPr>
        <w:t>3.3</w:t>
      </w:r>
      <w:r w:rsidR="00A53318" w:rsidRPr="001F5148">
        <w:rPr>
          <w:sz w:val="28"/>
          <w:szCs w:val="28"/>
          <w:lang w:val="vi-VN"/>
        </w:rPr>
        <w:t>3</w:t>
      </w:r>
      <w:r w:rsidRPr="00AF6302">
        <w:rPr>
          <w:sz w:val="28"/>
          <w:szCs w:val="28"/>
          <w:lang w:val="vi-VN"/>
        </w:rPr>
        <w:t>.</w:t>
      </w:r>
    </w:p>
    <w:tbl>
      <w:tblPr>
        <w:tblW w:w="0" w:type="auto"/>
        <w:tblLook w:val="04A0"/>
      </w:tblPr>
      <w:tblGrid>
        <w:gridCol w:w="5148"/>
        <w:gridCol w:w="3402"/>
      </w:tblGrid>
      <w:tr w:rsidR="00374CC4" w:rsidRPr="00AF6302" w:rsidTr="00D02959">
        <w:tc>
          <w:tcPr>
            <w:tcW w:w="5148" w:type="dxa"/>
            <w:shd w:val="clear" w:color="auto" w:fill="auto"/>
          </w:tcPr>
          <w:p w:rsidR="00374CC4" w:rsidRPr="00AF6302" w:rsidRDefault="00374CC4" w:rsidP="00411470">
            <w:pPr>
              <w:spacing w:before="120" w:line="288" w:lineRule="auto"/>
              <w:rPr>
                <w:sz w:val="28"/>
                <w:szCs w:val="28"/>
              </w:rPr>
            </w:pPr>
            <w:r w:rsidRPr="00AF6302">
              <w:rPr>
                <w:noProof/>
                <w:sz w:val="28"/>
                <w:szCs w:val="28"/>
              </w:rPr>
              <w:drawing>
                <wp:inline distT="0" distB="0" distL="0" distR="0">
                  <wp:extent cx="2843420" cy="1794195"/>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2842234" cy="1793447"/>
                          </a:xfrm>
                          <a:prstGeom prst="rect">
                            <a:avLst/>
                          </a:prstGeom>
                          <a:noFill/>
                          <a:ln w="9525">
                            <a:noFill/>
                            <a:miter lim="800000"/>
                            <a:headEnd/>
                            <a:tailEnd/>
                          </a:ln>
                        </pic:spPr>
                      </pic:pic>
                    </a:graphicData>
                  </a:graphic>
                </wp:inline>
              </w:drawing>
            </w:r>
          </w:p>
        </w:tc>
        <w:tc>
          <w:tcPr>
            <w:tcW w:w="3402" w:type="dxa"/>
            <w:shd w:val="clear" w:color="auto" w:fill="auto"/>
            <w:vAlign w:val="center"/>
          </w:tcPr>
          <w:p w:rsidR="00374CC4" w:rsidRPr="00AF6302" w:rsidRDefault="00374CC4" w:rsidP="00A53318">
            <w:pPr>
              <w:spacing w:before="120" w:line="288" w:lineRule="auto"/>
              <w:jc w:val="center"/>
              <w:rPr>
                <w:sz w:val="28"/>
                <w:szCs w:val="28"/>
              </w:rPr>
            </w:pPr>
            <w:r w:rsidRPr="00AF6302">
              <w:rPr>
                <w:b/>
                <w:sz w:val="28"/>
                <w:szCs w:val="28"/>
              </w:rPr>
              <w:t>Hình 3.3</w:t>
            </w:r>
            <w:r w:rsidR="00A53318">
              <w:rPr>
                <w:b/>
                <w:sz w:val="28"/>
                <w:szCs w:val="28"/>
              </w:rPr>
              <w:t>3</w:t>
            </w:r>
            <w:r w:rsidRPr="00AF6302">
              <w:rPr>
                <w:b/>
                <w:sz w:val="28"/>
                <w:szCs w:val="28"/>
              </w:rPr>
              <w:t>: Sự phụ thuộc của độ chuyển hóa DBT và 4,6 DMDBT vào số lần tái sử dụng xúc tác</w:t>
            </w:r>
          </w:p>
        </w:tc>
      </w:tr>
    </w:tbl>
    <w:p w:rsidR="00862658" w:rsidRPr="00AF6302" w:rsidRDefault="00862658" w:rsidP="00374CC4">
      <w:pPr>
        <w:spacing w:before="120" w:line="288" w:lineRule="auto"/>
        <w:jc w:val="both"/>
        <w:rPr>
          <w:sz w:val="28"/>
          <w:szCs w:val="28"/>
        </w:rPr>
      </w:pPr>
      <w:r w:rsidRPr="00AF6302">
        <w:rPr>
          <w:sz w:val="28"/>
          <w:szCs w:val="28"/>
        </w:rPr>
        <w:t xml:space="preserve">Đối với cả hai đối tượng hợp chất chứa lưu huỳnh, BDT và 4,6 DMDBT, sau 11 lần tái sử dụng, hoạt tính xúc tác, thể hiện qua độ chuyển hóa, mới bắt đầu có xu hướng giảm. Loại trừ yếu tố hao hụt xúc tác khi lọc tách để tái sử dụng xúc tác, sự giảm hoạt tính xúc tác có thể được lý giải là do các tạp chất có mặt trong và nguyên liệu cũng như sản phẩm tích tụ trên bề mặt xúc tác, che phủ các tâm hoạt tính. </w:t>
      </w:r>
    </w:p>
    <w:p w:rsidR="00374CC4" w:rsidRPr="00AF6302" w:rsidRDefault="00374CC4" w:rsidP="00374CC4">
      <w:pPr>
        <w:spacing w:before="120" w:line="288" w:lineRule="auto"/>
        <w:jc w:val="both"/>
        <w:rPr>
          <w:b/>
          <w:sz w:val="28"/>
          <w:szCs w:val="28"/>
        </w:rPr>
      </w:pPr>
      <w:r w:rsidRPr="00AF6302">
        <w:rPr>
          <w:b/>
          <w:sz w:val="28"/>
          <w:szCs w:val="28"/>
        </w:rPr>
        <w:t>3.4.4 Nghiên cứu sơ bộ quá trình tái sinh xúc tác</w:t>
      </w:r>
    </w:p>
    <w:p w:rsidR="00374CC4" w:rsidRPr="00AF6302" w:rsidRDefault="00374CC4" w:rsidP="00374CC4">
      <w:pPr>
        <w:spacing w:before="120" w:line="288" w:lineRule="auto"/>
        <w:jc w:val="both"/>
        <w:rPr>
          <w:sz w:val="28"/>
          <w:szCs w:val="28"/>
        </w:rPr>
      </w:pPr>
      <w:r w:rsidRPr="00AF6302">
        <w:rPr>
          <w:sz w:val="28"/>
          <w:szCs w:val="28"/>
        </w:rPr>
        <w:t>Phương pháp dùng dung môi để tách loại tạp chất đã được lựa chọn. Quá trình tái sinh bằng cách rửa xúc tác bằng dung môi được chia thành 2 giai đoạn:</w:t>
      </w:r>
    </w:p>
    <w:p w:rsidR="00374CC4" w:rsidRPr="00AF6302" w:rsidRDefault="00374CC4" w:rsidP="00374CC4">
      <w:pPr>
        <w:numPr>
          <w:ilvl w:val="0"/>
          <w:numId w:val="12"/>
        </w:numPr>
        <w:spacing w:before="120" w:line="288" w:lineRule="auto"/>
        <w:ind w:left="709" w:hanging="709"/>
        <w:jc w:val="both"/>
        <w:rPr>
          <w:sz w:val="28"/>
          <w:szCs w:val="28"/>
        </w:rPr>
      </w:pPr>
      <w:r w:rsidRPr="00AF6302">
        <w:rPr>
          <w:sz w:val="28"/>
          <w:szCs w:val="28"/>
        </w:rPr>
        <w:t>Giai đoạn 1: sử dụng dung môi n-hexan để tách các hợp chất không phân cực như các hydrocarbon ra khỏi xúc tác</w:t>
      </w:r>
    </w:p>
    <w:p w:rsidR="00374CC4" w:rsidRPr="00AF6302" w:rsidRDefault="00374CC4" w:rsidP="00374CC4">
      <w:pPr>
        <w:numPr>
          <w:ilvl w:val="0"/>
          <w:numId w:val="12"/>
        </w:numPr>
        <w:spacing w:before="120" w:line="288" w:lineRule="auto"/>
        <w:ind w:left="709" w:hanging="709"/>
        <w:jc w:val="both"/>
        <w:rPr>
          <w:sz w:val="28"/>
          <w:szCs w:val="28"/>
        </w:rPr>
      </w:pPr>
      <w:r w:rsidRPr="00AF6302">
        <w:rPr>
          <w:sz w:val="28"/>
          <w:szCs w:val="28"/>
        </w:rPr>
        <w:t>Giai đoạn 2: sử dụng dung môi aceton để tách các hợp chất phân cực.</w:t>
      </w:r>
    </w:p>
    <w:p w:rsidR="00374CC4" w:rsidRPr="00AF6302" w:rsidRDefault="00374CC4" w:rsidP="00374CC4">
      <w:pPr>
        <w:spacing w:before="120" w:line="288" w:lineRule="auto"/>
        <w:jc w:val="both"/>
        <w:rPr>
          <w:sz w:val="28"/>
          <w:szCs w:val="28"/>
        </w:rPr>
      </w:pPr>
      <w:r w:rsidRPr="00AF6302">
        <w:rPr>
          <w:sz w:val="28"/>
          <w:szCs w:val="28"/>
        </w:rPr>
        <w:t>Sau quá trình rửa bằng dung môi, xúc tác được sấy ở 100</w:t>
      </w:r>
      <w:r w:rsidRPr="00AF6302">
        <w:rPr>
          <w:sz w:val="28"/>
          <w:szCs w:val="28"/>
          <w:vertAlign w:val="superscript"/>
        </w:rPr>
        <w:t>0</w:t>
      </w:r>
      <w:r w:rsidRPr="00AF6302">
        <w:rPr>
          <w:sz w:val="28"/>
          <w:szCs w:val="28"/>
        </w:rPr>
        <w:t>C trong 1 giờ rồi được tái sử dụng cho chu kỳ quang oxy hóa tiếp theo.</w:t>
      </w:r>
    </w:p>
    <w:p w:rsidR="00D02959" w:rsidRPr="00AF6302" w:rsidRDefault="00D02959" w:rsidP="00D02959">
      <w:pPr>
        <w:tabs>
          <w:tab w:val="left" w:pos="-2160"/>
        </w:tabs>
        <w:spacing w:line="300" w:lineRule="auto"/>
        <w:jc w:val="both"/>
        <w:rPr>
          <w:b/>
          <w:sz w:val="28"/>
          <w:szCs w:val="28"/>
        </w:rPr>
      </w:pPr>
      <w:r w:rsidRPr="00AF6302">
        <w:rPr>
          <w:b/>
          <w:sz w:val="28"/>
          <w:szCs w:val="28"/>
        </w:rPr>
        <w:t>3.4.5. Thăm dò khả năng loại lưu huỳnh trong diesel thương mại</w:t>
      </w:r>
    </w:p>
    <w:p w:rsidR="00D02959" w:rsidRPr="00AF6302" w:rsidRDefault="00D02959" w:rsidP="00D02959">
      <w:pPr>
        <w:tabs>
          <w:tab w:val="left" w:pos="-2160"/>
        </w:tabs>
        <w:spacing w:line="312" w:lineRule="auto"/>
        <w:jc w:val="both"/>
        <w:rPr>
          <w:sz w:val="28"/>
          <w:szCs w:val="28"/>
          <w:lang w:val="vi-VN"/>
        </w:rPr>
      </w:pPr>
      <w:r w:rsidRPr="00AF6302">
        <w:rPr>
          <w:sz w:val="28"/>
          <w:szCs w:val="28"/>
          <w:lang w:val="vi-VN"/>
        </w:rPr>
        <w:t>Hoạt tính của xúc tác XT-</w:t>
      </w:r>
      <w:r w:rsidRPr="00AF6302">
        <w:rPr>
          <w:sz w:val="28"/>
          <w:szCs w:val="28"/>
        </w:rPr>
        <w:t>3</w:t>
      </w:r>
      <w:r w:rsidRPr="00AF6302">
        <w:rPr>
          <w:sz w:val="28"/>
          <w:szCs w:val="28"/>
          <w:lang w:val="vi-VN"/>
        </w:rPr>
        <w:t xml:space="preserve"> trong phản ứng quang oxy hóa </w:t>
      </w:r>
      <w:r w:rsidRPr="00AF6302">
        <w:rPr>
          <w:sz w:val="28"/>
          <w:szCs w:val="28"/>
        </w:rPr>
        <w:t xml:space="preserve">hợp chất lưu huỳnh trong </w:t>
      </w:r>
      <w:r w:rsidRPr="00AF6302">
        <w:rPr>
          <w:sz w:val="28"/>
          <w:szCs w:val="28"/>
          <w:lang w:val="vi-VN"/>
        </w:rPr>
        <w:t>diesel được so sánh với hoạt tính của xúc tác TiO</w:t>
      </w:r>
      <w:r w:rsidRPr="00AF6302">
        <w:rPr>
          <w:sz w:val="28"/>
          <w:szCs w:val="28"/>
          <w:vertAlign w:val="subscript"/>
          <w:lang w:val="vi-VN"/>
        </w:rPr>
        <w:t xml:space="preserve">2 </w:t>
      </w:r>
      <w:r w:rsidRPr="00AF6302">
        <w:rPr>
          <w:sz w:val="28"/>
          <w:szCs w:val="28"/>
          <w:lang w:val="vi-VN"/>
        </w:rPr>
        <w:t xml:space="preserve">TM. Hàm lượng lưu huỳnh tổng trong dầu diesel thương mại 0,25% S và 0,05% S ban đầu tương ứng là 1500 ppm và 470 ppm, sau khi qua xử lí sơ bộ bằng silicagel giảm xuống tương ứng còn 714 ppm và 201 ppm. </w:t>
      </w:r>
    </w:p>
    <w:p w:rsidR="00D02959" w:rsidRPr="00AF6302" w:rsidRDefault="00D02959" w:rsidP="00D02959">
      <w:pPr>
        <w:spacing w:line="312" w:lineRule="auto"/>
        <w:ind w:firstLine="720"/>
        <w:jc w:val="both"/>
        <w:rPr>
          <w:sz w:val="28"/>
          <w:szCs w:val="28"/>
          <w:lang w:val="vi-VN"/>
        </w:rPr>
      </w:pPr>
      <w:r w:rsidRPr="001F5148">
        <w:rPr>
          <w:sz w:val="28"/>
          <w:szCs w:val="28"/>
          <w:lang w:val="vi-VN"/>
        </w:rPr>
        <w:lastRenderedPageBreak/>
        <w:t xml:space="preserve">Kết quả hàm lượng lưu huỳnh sau phản ứng quang oxi hóa theo thời gian xử lý đối với hai mẫu diesel thườn mại </w:t>
      </w:r>
      <w:r w:rsidRPr="00AF6302">
        <w:rPr>
          <w:sz w:val="28"/>
          <w:szCs w:val="28"/>
          <w:lang w:val="vi-VN"/>
        </w:rPr>
        <w:t>0,25% S và 0,05% S</w:t>
      </w:r>
      <w:r w:rsidRPr="001F5148">
        <w:rPr>
          <w:sz w:val="28"/>
          <w:szCs w:val="28"/>
          <w:lang w:val="vi-VN"/>
        </w:rPr>
        <w:t xml:space="preserve"> lần lượt được chỉ ra trên hình 3.</w:t>
      </w:r>
      <w:r w:rsidR="00A53318" w:rsidRPr="001F5148">
        <w:rPr>
          <w:sz w:val="28"/>
          <w:szCs w:val="28"/>
          <w:lang w:val="vi-VN"/>
        </w:rPr>
        <w:t>34</w:t>
      </w:r>
      <w:r w:rsidRPr="001F5148">
        <w:rPr>
          <w:sz w:val="28"/>
          <w:szCs w:val="28"/>
          <w:lang w:val="vi-VN"/>
        </w:rPr>
        <w:t xml:space="preserve"> và 3.</w:t>
      </w:r>
      <w:r w:rsidR="00A53318" w:rsidRPr="001F5148">
        <w:rPr>
          <w:sz w:val="28"/>
          <w:szCs w:val="28"/>
          <w:lang w:val="vi-VN"/>
        </w:rPr>
        <w:t>3</w:t>
      </w:r>
      <w:r w:rsidRPr="001F5148">
        <w:rPr>
          <w:sz w:val="28"/>
          <w:szCs w:val="28"/>
          <w:lang w:val="vi-VN"/>
        </w:rPr>
        <w:t xml:space="preserve">5 </w:t>
      </w:r>
      <w:r w:rsidRPr="00AF6302">
        <w:rPr>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78"/>
        <w:gridCol w:w="3702"/>
      </w:tblGrid>
      <w:tr w:rsidR="00D02959" w:rsidRPr="00AF6302" w:rsidTr="00D02959">
        <w:tc>
          <w:tcPr>
            <w:tcW w:w="5406" w:type="dxa"/>
            <w:gridSpan w:val="2"/>
          </w:tcPr>
          <w:p w:rsidR="00D02959" w:rsidRPr="00AF6302" w:rsidRDefault="00D02959" w:rsidP="00D02959">
            <w:pPr>
              <w:spacing w:before="60" w:after="40" w:line="312" w:lineRule="auto"/>
              <w:jc w:val="center"/>
              <w:rPr>
                <w:b/>
                <w:i/>
                <w:sz w:val="28"/>
                <w:szCs w:val="28"/>
                <w:lang w:val="vi-VN"/>
              </w:rPr>
            </w:pPr>
            <w:r w:rsidRPr="00AF6302">
              <w:rPr>
                <w:b/>
                <w:i/>
                <w:noProof/>
                <w:sz w:val="28"/>
                <w:szCs w:val="28"/>
              </w:rPr>
              <w:drawing>
                <wp:inline distT="0" distB="0" distL="0" distR="0">
                  <wp:extent cx="2867273" cy="1502796"/>
                  <wp:effectExtent l="19050" t="0" r="28327" b="2154"/>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702" w:type="dxa"/>
          </w:tcPr>
          <w:p w:rsidR="00D02959" w:rsidRPr="00AF6302" w:rsidRDefault="00D02959" w:rsidP="00D02959">
            <w:pPr>
              <w:spacing w:before="120" w:line="312" w:lineRule="auto"/>
              <w:jc w:val="center"/>
              <w:rPr>
                <w:rFonts w:eastAsia="MS Mincho"/>
                <w:b/>
                <w:bCs/>
                <w:sz w:val="28"/>
                <w:szCs w:val="28"/>
                <w:lang w:val="vi-VN" w:eastAsia="ja-JP"/>
              </w:rPr>
            </w:pPr>
            <w:bookmarkStart w:id="1" w:name="_Ref263406408"/>
            <w:bookmarkStart w:id="2" w:name="_Toc263407242"/>
            <w:r w:rsidRPr="00AF6302">
              <w:rPr>
                <w:rFonts w:eastAsia="MS Mincho"/>
                <w:b/>
                <w:bCs/>
                <w:sz w:val="28"/>
                <w:szCs w:val="28"/>
                <w:lang w:val="vi-VN" w:eastAsia="ja-JP"/>
              </w:rPr>
              <w:t xml:space="preserve">Hình </w:t>
            </w:r>
            <w:bookmarkEnd w:id="1"/>
            <w:r w:rsidRPr="001F5148">
              <w:rPr>
                <w:rFonts w:eastAsia="MS Mincho"/>
                <w:b/>
                <w:bCs/>
                <w:sz w:val="28"/>
                <w:szCs w:val="28"/>
                <w:lang w:val="vi-VN" w:eastAsia="ja-JP"/>
              </w:rPr>
              <w:t>3.</w:t>
            </w:r>
            <w:r w:rsidR="00A53318" w:rsidRPr="001F5148">
              <w:rPr>
                <w:rFonts w:eastAsia="MS Mincho"/>
                <w:b/>
                <w:bCs/>
                <w:sz w:val="28"/>
                <w:szCs w:val="28"/>
                <w:lang w:val="vi-VN" w:eastAsia="ja-JP"/>
              </w:rPr>
              <w:t>3</w:t>
            </w:r>
            <w:r w:rsidRPr="001F5148">
              <w:rPr>
                <w:rFonts w:eastAsia="MS Mincho"/>
                <w:b/>
                <w:bCs/>
                <w:sz w:val="28"/>
                <w:szCs w:val="28"/>
                <w:lang w:val="vi-VN" w:eastAsia="ja-JP"/>
              </w:rPr>
              <w:t>4</w:t>
            </w:r>
            <w:r w:rsidRPr="00AF6302">
              <w:rPr>
                <w:rFonts w:eastAsia="MS Mincho"/>
                <w:b/>
                <w:bCs/>
                <w:sz w:val="28"/>
                <w:szCs w:val="28"/>
                <w:lang w:val="vi-VN" w:eastAsia="ja-JP"/>
              </w:rPr>
              <w:t>: Sự phụ thuộc của hàm lượng lưu huỳnh trong diesel 0,25 % S</w:t>
            </w:r>
          </w:p>
          <w:p w:rsidR="00D02959" w:rsidRPr="00AF6302" w:rsidRDefault="00D02959" w:rsidP="00D02959">
            <w:pPr>
              <w:spacing w:before="120" w:line="312" w:lineRule="auto"/>
              <w:jc w:val="center"/>
              <w:rPr>
                <w:rFonts w:eastAsia="MS Mincho"/>
                <w:b/>
                <w:bCs/>
                <w:sz w:val="28"/>
                <w:szCs w:val="28"/>
                <w:lang w:eastAsia="ja-JP"/>
              </w:rPr>
            </w:pPr>
            <w:r w:rsidRPr="00AF6302">
              <w:rPr>
                <w:rFonts w:eastAsia="MS Mincho"/>
                <w:b/>
                <w:bCs/>
                <w:sz w:val="28"/>
                <w:szCs w:val="28"/>
                <w:lang w:val="vi-VN" w:eastAsia="ja-JP"/>
              </w:rPr>
              <w:t>và</w:t>
            </w:r>
            <w:r w:rsidRPr="00AF6302">
              <w:rPr>
                <w:rFonts w:eastAsia="MS Mincho"/>
                <w:b/>
                <w:bCs/>
                <w:sz w:val="28"/>
                <w:szCs w:val="28"/>
                <w:lang w:eastAsia="ja-JP"/>
              </w:rPr>
              <w:t>o</w:t>
            </w:r>
            <w:r w:rsidRPr="00AF6302">
              <w:rPr>
                <w:rFonts w:eastAsia="MS Mincho"/>
                <w:b/>
                <w:bCs/>
                <w:sz w:val="28"/>
                <w:szCs w:val="28"/>
                <w:lang w:val="vi-VN" w:eastAsia="ja-JP"/>
              </w:rPr>
              <w:t xml:space="preserve"> thời gian phản ứng </w:t>
            </w:r>
            <w:bookmarkEnd w:id="2"/>
          </w:p>
          <w:p w:rsidR="00D02959" w:rsidRPr="00AF6302" w:rsidRDefault="00D02959" w:rsidP="00D02959">
            <w:pPr>
              <w:spacing w:before="60" w:after="40" w:line="312" w:lineRule="auto"/>
              <w:jc w:val="center"/>
              <w:rPr>
                <w:b/>
                <w:i/>
                <w:sz w:val="28"/>
                <w:szCs w:val="28"/>
                <w:lang w:val="vi-VN"/>
              </w:rPr>
            </w:pPr>
          </w:p>
        </w:tc>
      </w:tr>
      <w:tr w:rsidR="00D02959" w:rsidRPr="00AF6302" w:rsidTr="00D02959">
        <w:tc>
          <w:tcPr>
            <w:tcW w:w="5328" w:type="dxa"/>
          </w:tcPr>
          <w:p w:rsidR="00D02959" w:rsidRPr="00AF6302" w:rsidRDefault="00D02959" w:rsidP="00D02959">
            <w:pPr>
              <w:spacing w:before="60" w:line="312" w:lineRule="auto"/>
              <w:jc w:val="center"/>
              <w:rPr>
                <w:noProof/>
                <w:sz w:val="28"/>
                <w:szCs w:val="28"/>
              </w:rPr>
            </w:pPr>
            <w:r w:rsidRPr="00AF6302">
              <w:rPr>
                <w:noProof/>
                <w:sz w:val="28"/>
                <w:szCs w:val="28"/>
              </w:rPr>
              <w:drawing>
                <wp:inline distT="0" distB="0" distL="0" distR="0">
                  <wp:extent cx="2875224" cy="1661823"/>
                  <wp:effectExtent l="19050" t="0" r="20376"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780" w:type="dxa"/>
            <w:gridSpan w:val="2"/>
          </w:tcPr>
          <w:p w:rsidR="00D02959" w:rsidRPr="00AF6302" w:rsidRDefault="00D02959" w:rsidP="00D02959">
            <w:pPr>
              <w:spacing w:before="120" w:line="312" w:lineRule="auto"/>
              <w:jc w:val="center"/>
              <w:rPr>
                <w:rFonts w:eastAsia="MS Mincho"/>
                <w:b/>
                <w:bCs/>
                <w:sz w:val="28"/>
                <w:szCs w:val="28"/>
                <w:lang w:eastAsia="ja-JP"/>
              </w:rPr>
            </w:pPr>
            <w:r w:rsidRPr="00AF6302">
              <w:rPr>
                <w:rFonts w:eastAsia="MS Mincho"/>
                <w:b/>
                <w:bCs/>
                <w:sz w:val="28"/>
                <w:szCs w:val="28"/>
                <w:lang w:val="vi-VN" w:eastAsia="ja-JP"/>
              </w:rPr>
              <w:t xml:space="preserve">Hình </w:t>
            </w:r>
            <w:r w:rsidRPr="00AF6302">
              <w:rPr>
                <w:rFonts w:eastAsia="MS Mincho"/>
                <w:b/>
                <w:bCs/>
                <w:sz w:val="28"/>
                <w:szCs w:val="28"/>
                <w:lang w:eastAsia="ja-JP"/>
              </w:rPr>
              <w:t>3.</w:t>
            </w:r>
            <w:r w:rsidR="00A53318">
              <w:rPr>
                <w:rFonts w:eastAsia="MS Mincho"/>
                <w:b/>
                <w:bCs/>
                <w:sz w:val="28"/>
                <w:szCs w:val="28"/>
                <w:lang w:eastAsia="ja-JP"/>
              </w:rPr>
              <w:t>35</w:t>
            </w:r>
            <w:r w:rsidRPr="00AF6302">
              <w:rPr>
                <w:rFonts w:eastAsia="MS Mincho"/>
                <w:b/>
                <w:bCs/>
                <w:sz w:val="28"/>
                <w:szCs w:val="28"/>
                <w:lang w:eastAsia="ja-JP"/>
              </w:rPr>
              <w:t>: Sự phụ thuộc của</w:t>
            </w:r>
            <w:r w:rsidRPr="00AF6302">
              <w:rPr>
                <w:rFonts w:eastAsia="MS Mincho"/>
                <w:b/>
                <w:bCs/>
                <w:sz w:val="28"/>
                <w:szCs w:val="28"/>
                <w:lang w:val="vi-VN" w:eastAsia="ja-JP"/>
              </w:rPr>
              <w:t xml:space="preserve"> hàm lượng lưu huỳnh </w:t>
            </w:r>
            <w:r w:rsidRPr="00AF6302">
              <w:rPr>
                <w:rFonts w:eastAsia="MS Mincho"/>
                <w:b/>
                <w:bCs/>
                <w:sz w:val="28"/>
                <w:szCs w:val="28"/>
                <w:lang w:eastAsia="ja-JP"/>
              </w:rPr>
              <w:t>trong diesel</w:t>
            </w:r>
            <w:r w:rsidRPr="00AF6302">
              <w:rPr>
                <w:rFonts w:eastAsia="MS Mincho"/>
                <w:b/>
                <w:bCs/>
                <w:sz w:val="28"/>
                <w:szCs w:val="28"/>
                <w:lang w:val="vi-VN" w:eastAsia="ja-JP"/>
              </w:rPr>
              <w:t xml:space="preserve"> </w:t>
            </w:r>
            <w:r w:rsidRPr="00AF6302">
              <w:rPr>
                <w:rFonts w:eastAsia="MS Mincho"/>
                <w:b/>
                <w:bCs/>
                <w:sz w:val="28"/>
                <w:szCs w:val="28"/>
                <w:lang w:eastAsia="ja-JP"/>
              </w:rPr>
              <w:t>0,05 % S</w:t>
            </w:r>
          </w:p>
          <w:p w:rsidR="00D02959" w:rsidRPr="00AF6302" w:rsidRDefault="00D02959" w:rsidP="00D02959">
            <w:pPr>
              <w:spacing w:before="120" w:line="312" w:lineRule="auto"/>
              <w:jc w:val="center"/>
              <w:rPr>
                <w:rFonts w:eastAsia="MS Mincho"/>
                <w:b/>
                <w:bCs/>
                <w:sz w:val="28"/>
                <w:szCs w:val="28"/>
                <w:lang w:eastAsia="ja-JP"/>
              </w:rPr>
            </w:pPr>
            <w:r w:rsidRPr="00AF6302">
              <w:rPr>
                <w:rFonts w:eastAsia="MS Mincho"/>
                <w:b/>
                <w:bCs/>
                <w:sz w:val="28"/>
                <w:szCs w:val="28"/>
                <w:lang w:val="vi-VN" w:eastAsia="ja-JP"/>
              </w:rPr>
              <w:t>và</w:t>
            </w:r>
            <w:r w:rsidRPr="00AF6302">
              <w:rPr>
                <w:rFonts w:eastAsia="MS Mincho"/>
                <w:b/>
                <w:bCs/>
                <w:sz w:val="28"/>
                <w:szCs w:val="28"/>
                <w:lang w:eastAsia="ja-JP"/>
              </w:rPr>
              <w:t>o</w:t>
            </w:r>
            <w:r w:rsidRPr="00AF6302">
              <w:rPr>
                <w:rFonts w:eastAsia="MS Mincho"/>
                <w:b/>
                <w:bCs/>
                <w:sz w:val="28"/>
                <w:szCs w:val="28"/>
                <w:lang w:val="vi-VN" w:eastAsia="ja-JP"/>
              </w:rPr>
              <w:t xml:space="preserve"> thời gian phản ứng </w:t>
            </w:r>
          </w:p>
          <w:p w:rsidR="00D02959" w:rsidRPr="00AF6302" w:rsidRDefault="00D02959" w:rsidP="00D02959">
            <w:pPr>
              <w:spacing w:before="60" w:line="312" w:lineRule="auto"/>
              <w:jc w:val="center"/>
              <w:rPr>
                <w:noProof/>
                <w:sz w:val="28"/>
                <w:szCs w:val="28"/>
              </w:rPr>
            </w:pPr>
          </w:p>
        </w:tc>
      </w:tr>
    </w:tbl>
    <w:p w:rsidR="00D02959" w:rsidRPr="00AF6302" w:rsidRDefault="00D02959" w:rsidP="00D02959">
      <w:pPr>
        <w:spacing w:line="312" w:lineRule="auto"/>
        <w:ind w:firstLine="720"/>
        <w:jc w:val="both"/>
        <w:rPr>
          <w:sz w:val="28"/>
          <w:szCs w:val="28"/>
          <w:lang w:val="vi-VN"/>
        </w:rPr>
      </w:pPr>
      <w:r w:rsidRPr="00AF6302">
        <w:rPr>
          <w:sz w:val="28"/>
          <w:szCs w:val="28"/>
          <w:lang w:val="vi-VN"/>
        </w:rPr>
        <w:t xml:space="preserve">Kết quả </w:t>
      </w:r>
      <w:r w:rsidRPr="00AF6302">
        <w:rPr>
          <w:sz w:val="28"/>
          <w:szCs w:val="28"/>
        </w:rPr>
        <w:t>trên hình 3.</w:t>
      </w:r>
      <w:r w:rsidR="00A53318">
        <w:rPr>
          <w:sz w:val="28"/>
          <w:szCs w:val="28"/>
        </w:rPr>
        <w:t>34</w:t>
      </w:r>
      <w:r w:rsidRPr="00AF6302">
        <w:rPr>
          <w:sz w:val="28"/>
          <w:szCs w:val="28"/>
        </w:rPr>
        <w:t xml:space="preserve"> và 3.</w:t>
      </w:r>
      <w:r w:rsidR="00A53318">
        <w:rPr>
          <w:sz w:val="28"/>
          <w:szCs w:val="28"/>
        </w:rPr>
        <w:t>35</w:t>
      </w:r>
      <w:r w:rsidRPr="00AF6302">
        <w:rPr>
          <w:sz w:val="28"/>
          <w:szCs w:val="28"/>
        </w:rPr>
        <w:t xml:space="preserve"> </w:t>
      </w:r>
      <w:r w:rsidRPr="00AF6302">
        <w:rPr>
          <w:sz w:val="28"/>
          <w:szCs w:val="28"/>
          <w:lang w:val="vi-VN"/>
        </w:rPr>
        <w:t>cho thấy, đối với cả hai loại nhiên liệu diesel, hàm lượng lưu huỳnh trong dầu diesel sau hai giờ xử lý bằng xúc tác quang hóa tổ hợp XT-</w:t>
      </w:r>
      <w:r w:rsidRPr="00AF6302">
        <w:rPr>
          <w:sz w:val="28"/>
          <w:szCs w:val="28"/>
        </w:rPr>
        <w:t>3</w:t>
      </w:r>
      <w:r w:rsidRPr="00AF6302">
        <w:rPr>
          <w:sz w:val="28"/>
          <w:szCs w:val="28"/>
          <w:lang w:val="vi-VN"/>
        </w:rPr>
        <w:t xml:space="preserve"> rồi hấp phụ bằng silicagel là rất thấp (chỉ còn dạng vết) trong khi đó, với trường hợp của TiO</w:t>
      </w:r>
      <w:r w:rsidRPr="00AF6302">
        <w:rPr>
          <w:sz w:val="28"/>
          <w:szCs w:val="28"/>
          <w:vertAlign w:val="subscript"/>
          <w:lang w:val="vi-VN"/>
        </w:rPr>
        <w:t xml:space="preserve">2 </w:t>
      </w:r>
      <w:r w:rsidRPr="00AF6302">
        <w:rPr>
          <w:sz w:val="28"/>
          <w:szCs w:val="28"/>
          <w:lang w:val="vi-VN"/>
        </w:rPr>
        <w:t>TM, hàm lượng lưu huỳnh còn lại  trong dầu diesel vẫn còn khá cao. Rõ ràng độ chuyển hóa của TiO</w:t>
      </w:r>
      <w:r w:rsidRPr="00AF6302">
        <w:rPr>
          <w:sz w:val="28"/>
          <w:szCs w:val="28"/>
          <w:vertAlign w:val="subscript"/>
          <w:lang w:val="vi-VN"/>
        </w:rPr>
        <w:t xml:space="preserve">2 </w:t>
      </w:r>
      <w:r w:rsidRPr="00AF6302">
        <w:rPr>
          <w:sz w:val="28"/>
          <w:szCs w:val="28"/>
          <w:lang w:val="vi-VN"/>
        </w:rPr>
        <w:t>TM thấp hơn so với độ chuyển hóa của xúc tác quang hóa tổ hợp TiO</w:t>
      </w:r>
      <w:r w:rsidRPr="00AF6302">
        <w:rPr>
          <w:sz w:val="28"/>
          <w:szCs w:val="28"/>
          <w:vertAlign w:val="subscript"/>
          <w:lang w:val="vi-VN"/>
        </w:rPr>
        <w:t xml:space="preserve">2 </w:t>
      </w:r>
      <w:r w:rsidRPr="00AF6302">
        <w:rPr>
          <w:sz w:val="28"/>
          <w:szCs w:val="28"/>
          <w:lang w:val="vi-VN"/>
        </w:rPr>
        <w:t xml:space="preserve">– </w:t>
      </w:r>
      <w:r w:rsidRPr="001F5148">
        <w:rPr>
          <w:sz w:val="28"/>
          <w:szCs w:val="28"/>
          <w:lang w:val="vi-VN"/>
        </w:rPr>
        <w:t>C</w:t>
      </w:r>
      <w:r w:rsidRPr="00AF6302">
        <w:rPr>
          <w:sz w:val="28"/>
          <w:szCs w:val="28"/>
          <w:lang w:val="vi-VN"/>
        </w:rPr>
        <w:t xml:space="preserve">NT. Điều này, một lần nữa cho thấy tác dụng của hiệu ứng “hiệp đồng” giữa </w:t>
      </w:r>
      <w:r w:rsidRPr="001F5148">
        <w:rPr>
          <w:sz w:val="28"/>
          <w:szCs w:val="28"/>
          <w:lang w:val="vi-VN"/>
        </w:rPr>
        <w:t>C</w:t>
      </w:r>
      <w:r w:rsidRPr="00AF6302">
        <w:rPr>
          <w:sz w:val="28"/>
          <w:szCs w:val="28"/>
          <w:lang w:val="vi-VN"/>
        </w:rPr>
        <w:t>NT và TiO</w:t>
      </w:r>
      <w:r w:rsidRPr="00AF6302">
        <w:rPr>
          <w:sz w:val="28"/>
          <w:szCs w:val="28"/>
          <w:vertAlign w:val="subscript"/>
          <w:lang w:val="vi-VN"/>
        </w:rPr>
        <w:t>2</w:t>
      </w:r>
      <w:r w:rsidRPr="00AF6302">
        <w:rPr>
          <w:sz w:val="28"/>
          <w:szCs w:val="28"/>
          <w:lang w:val="vi-VN"/>
        </w:rPr>
        <w:t xml:space="preserve"> trong việc loại bỏ các hợp chất của lưu huỳnh. </w:t>
      </w:r>
    </w:p>
    <w:p w:rsidR="00374CC4" w:rsidRPr="001F5148" w:rsidRDefault="00374CC4">
      <w:pPr>
        <w:spacing w:after="200" w:line="360" w:lineRule="auto"/>
        <w:jc w:val="both"/>
        <w:rPr>
          <w:b/>
          <w:sz w:val="28"/>
          <w:szCs w:val="28"/>
          <w:lang w:val="vi-VN"/>
        </w:rPr>
      </w:pPr>
      <w:r w:rsidRPr="001F5148">
        <w:rPr>
          <w:b/>
          <w:sz w:val="28"/>
          <w:szCs w:val="28"/>
          <w:lang w:val="vi-VN"/>
        </w:rPr>
        <w:br w:type="page"/>
      </w:r>
    </w:p>
    <w:p w:rsidR="00374CC4" w:rsidRPr="00AF6302" w:rsidRDefault="00374CC4" w:rsidP="00374CC4">
      <w:pPr>
        <w:spacing w:before="120" w:line="288" w:lineRule="auto"/>
        <w:jc w:val="center"/>
        <w:outlineLvl w:val="0"/>
        <w:rPr>
          <w:b/>
          <w:sz w:val="28"/>
          <w:szCs w:val="28"/>
        </w:rPr>
      </w:pPr>
      <w:r w:rsidRPr="00AF6302">
        <w:rPr>
          <w:b/>
          <w:sz w:val="28"/>
          <w:szCs w:val="28"/>
        </w:rPr>
        <w:lastRenderedPageBreak/>
        <w:t>KẾT LUẬN</w:t>
      </w:r>
    </w:p>
    <w:p w:rsidR="00374CC4" w:rsidRPr="004B7B60" w:rsidRDefault="00374CC4" w:rsidP="004B7B60">
      <w:pPr>
        <w:pStyle w:val="ListParagraph"/>
        <w:numPr>
          <w:ilvl w:val="0"/>
          <w:numId w:val="16"/>
        </w:numPr>
        <w:spacing w:before="120" w:line="312" w:lineRule="auto"/>
        <w:rPr>
          <w:bCs/>
          <w:sz w:val="28"/>
          <w:szCs w:val="28"/>
          <w:lang w:val="vi-VN"/>
        </w:rPr>
      </w:pPr>
      <w:r w:rsidRPr="004B7B60">
        <w:rPr>
          <w:bCs/>
          <w:sz w:val="28"/>
          <w:szCs w:val="28"/>
          <w:lang w:val="vi-VN"/>
        </w:rPr>
        <w:t>Đã tổng hợp chất mang trên cơ sở nano carbon gồm ống nano carbon và sợi nano carbon và chứng minh được cơ chế phát triển của sợi nano carbon.</w:t>
      </w:r>
      <w:r w:rsidRPr="004B7B60">
        <w:rPr>
          <w:b/>
          <w:bCs/>
          <w:sz w:val="28"/>
          <w:szCs w:val="28"/>
          <w:lang w:val="vi-VN"/>
        </w:rPr>
        <w:t xml:space="preserve"> </w:t>
      </w:r>
      <w:r w:rsidRPr="004B7B60">
        <w:rPr>
          <w:bCs/>
          <w:iCs/>
          <w:sz w:val="28"/>
          <w:szCs w:val="28"/>
          <w:lang w:val="vi-VN"/>
        </w:rPr>
        <w:t>Đây là lần đầu tiên cơ chế TIP Growth hình thành CNF được chứng minh một cách thành công bằng phương pháp SEM.</w:t>
      </w:r>
      <w:r w:rsidRPr="004B7B60">
        <w:rPr>
          <w:sz w:val="28"/>
          <w:szCs w:val="28"/>
          <w:lang w:val="vi-VN"/>
        </w:rPr>
        <w:t xml:space="preserve"> </w:t>
      </w:r>
    </w:p>
    <w:p w:rsidR="00374CC4" w:rsidRPr="004B7B60" w:rsidRDefault="00374CC4" w:rsidP="004B7B60">
      <w:pPr>
        <w:pStyle w:val="ListParagraph"/>
        <w:numPr>
          <w:ilvl w:val="0"/>
          <w:numId w:val="16"/>
        </w:numPr>
        <w:tabs>
          <w:tab w:val="left" w:pos="0"/>
        </w:tabs>
        <w:spacing w:before="120" w:line="312" w:lineRule="auto"/>
        <w:outlineLvl w:val="0"/>
        <w:rPr>
          <w:bCs/>
          <w:sz w:val="28"/>
          <w:szCs w:val="28"/>
          <w:lang w:val="vi-VN"/>
        </w:rPr>
      </w:pPr>
      <w:r w:rsidRPr="004B7B60">
        <w:rPr>
          <w:bCs/>
          <w:sz w:val="28"/>
          <w:szCs w:val="28"/>
          <w:lang w:val="vi-VN"/>
        </w:rPr>
        <w:t>Đã nghiên cứu một cách hệ thống quá trình tổng hợp TiO</w:t>
      </w:r>
      <w:r w:rsidRPr="004B7B60">
        <w:rPr>
          <w:bCs/>
          <w:sz w:val="28"/>
          <w:szCs w:val="28"/>
          <w:vertAlign w:val="subscript"/>
          <w:lang w:val="vi-VN"/>
        </w:rPr>
        <w:t>2</w:t>
      </w:r>
      <w:r w:rsidRPr="004B7B60">
        <w:rPr>
          <w:bCs/>
          <w:sz w:val="28"/>
          <w:szCs w:val="28"/>
          <w:lang w:val="vi-VN"/>
        </w:rPr>
        <w:t xml:space="preserve"> sol-gel làm chất kết dính cho xúc tác TiO</w:t>
      </w:r>
      <w:r w:rsidRPr="004B7B60">
        <w:rPr>
          <w:bCs/>
          <w:sz w:val="28"/>
          <w:szCs w:val="28"/>
          <w:vertAlign w:val="subscript"/>
          <w:lang w:val="vi-VN"/>
        </w:rPr>
        <w:t>2</w:t>
      </w:r>
      <w:r w:rsidRPr="004B7B60">
        <w:rPr>
          <w:bCs/>
          <w:sz w:val="28"/>
          <w:szCs w:val="28"/>
          <w:lang w:val="vi-VN"/>
        </w:rPr>
        <w:t xml:space="preserve"> TM/</w:t>
      </w:r>
      <w:r w:rsidRPr="004B7B60">
        <w:rPr>
          <w:sz w:val="28"/>
          <w:szCs w:val="28"/>
          <w:lang w:val="vi-VN"/>
        </w:rPr>
        <w:t>TiO</w:t>
      </w:r>
      <w:r w:rsidRPr="004B7B60">
        <w:rPr>
          <w:sz w:val="28"/>
          <w:szCs w:val="28"/>
          <w:vertAlign w:val="subscript"/>
          <w:lang w:val="vi-VN"/>
        </w:rPr>
        <w:t>2</w:t>
      </w:r>
      <w:r w:rsidRPr="004B7B60">
        <w:rPr>
          <w:sz w:val="28"/>
          <w:szCs w:val="28"/>
          <w:lang w:val="vi-VN"/>
        </w:rPr>
        <w:t xml:space="preserve"> sol-gel</w:t>
      </w:r>
      <w:r w:rsidRPr="004B7B60">
        <w:rPr>
          <w:bCs/>
          <w:sz w:val="28"/>
          <w:szCs w:val="28"/>
          <w:lang w:val="vi-VN"/>
        </w:rPr>
        <w:t>/CNT và TiO</w:t>
      </w:r>
      <w:r w:rsidRPr="004B7B60">
        <w:rPr>
          <w:bCs/>
          <w:sz w:val="28"/>
          <w:szCs w:val="28"/>
          <w:vertAlign w:val="subscript"/>
          <w:lang w:val="vi-VN"/>
        </w:rPr>
        <w:t>2</w:t>
      </w:r>
      <w:r w:rsidRPr="004B7B60">
        <w:rPr>
          <w:bCs/>
          <w:sz w:val="28"/>
          <w:szCs w:val="28"/>
          <w:lang w:val="vi-VN"/>
        </w:rPr>
        <w:t xml:space="preserve"> TM/</w:t>
      </w:r>
      <w:r w:rsidRPr="004B7B60">
        <w:rPr>
          <w:sz w:val="28"/>
          <w:szCs w:val="28"/>
          <w:lang w:val="vi-VN"/>
        </w:rPr>
        <w:t>TiO</w:t>
      </w:r>
      <w:r w:rsidRPr="004B7B60">
        <w:rPr>
          <w:sz w:val="28"/>
          <w:szCs w:val="28"/>
          <w:vertAlign w:val="subscript"/>
          <w:lang w:val="vi-VN"/>
        </w:rPr>
        <w:t>2</w:t>
      </w:r>
      <w:r w:rsidRPr="004B7B60">
        <w:rPr>
          <w:sz w:val="28"/>
          <w:szCs w:val="28"/>
          <w:lang w:val="vi-VN"/>
        </w:rPr>
        <w:t xml:space="preserve"> sol-gel</w:t>
      </w:r>
      <w:r w:rsidRPr="004B7B60">
        <w:rPr>
          <w:bCs/>
          <w:sz w:val="28"/>
          <w:szCs w:val="28"/>
          <w:lang w:val="vi-VN"/>
        </w:rPr>
        <w:t xml:space="preserve">/CNF và xác định được </w:t>
      </w:r>
      <w:r w:rsidRPr="004B7B60">
        <w:rPr>
          <w:sz w:val="28"/>
          <w:szCs w:val="28"/>
          <w:lang w:val="vi-VN"/>
        </w:rPr>
        <w:t>điều kiện thích hợp để tổng hợp TiO</w:t>
      </w:r>
      <w:r w:rsidRPr="004B7B60">
        <w:rPr>
          <w:sz w:val="28"/>
          <w:szCs w:val="28"/>
          <w:vertAlign w:val="subscript"/>
          <w:lang w:val="vi-VN"/>
        </w:rPr>
        <w:t>2</w:t>
      </w:r>
      <w:r w:rsidRPr="004B7B60">
        <w:rPr>
          <w:sz w:val="28"/>
          <w:szCs w:val="28"/>
          <w:lang w:val="vi-VN"/>
        </w:rPr>
        <w:t xml:space="preserve"> sol-gel là: tỷ lệ mol Ti/EtOH/HNO</w:t>
      </w:r>
      <w:r w:rsidRPr="004B7B60">
        <w:rPr>
          <w:sz w:val="28"/>
          <w:szCs w:val="28"/>
          <w:vertAlign w:val="subscript"/>
          <w:lang w:val="vi-VN"/>
        </w:rPr>
        <w:t>3</w:t>
      </w:r>
      <w:r w:rsidRPr="004B7B60">
        <w:rPr>
          <w:sz w:val="28"/>
          <w:szCs w:val="28"/>
          <w:lang w:val="vi-VN"/>
        </w:rPr>
        <w:t xml:space="preserve"> = 1/17/0,1; pH = 3; thủy phân ở nhiệt độ phòng trong 5h; già hóa ở nhiệt độ phòng trong 4 ngày; sấy ở 80</w:t>
      </w:r>
      <w:r w:rsidRPr="004B7B60">
        <w:rPr>
          <w:sz w:val="28"/>
          <w:szCs w:val="28"/>
          <w:vertAlign w:val="superscript"/>
          <w:lang w:val="vi-VN"/>
        </w:rPr>
        <w:t>o</w:t>
      </w:r>
      <w:r w:rsidRPr="004B7B60">
        <w:rPr>
          <w:sz w:val="28"/>
          <w:szCs w:val="28"/>
          <w:lang w:val="vi-VN"/>
        </w:rPr>
        <w:t>C trong 3h; nung ở 400</w:t>
      </w:r>
      <w:r w:rsidRPr="004B7B60">
        <w:rPr>
          <w:sz w:val="28"/>
          <w:szCs w:val="28"/>
          <w:vertAlign w:val="superscript"/>
          <w:lang w:val="vi-VN"/>
        </w:rPr>
        <w:t>o</w:t>
      </w:r>
      <w:r w:rsidRPr="004B7B60">
        <w:rPr>
          <w:sz w:val="28"/>
          <w:szCs w:val="28"/>
          <w:lang w:val="vi-VN"/>
        </w:rPr>
        <w:t>C trong 3h;</w:t>
      </w:r>
    </w:p>
    <w:p w:rsidR="00374CC4" w:rsidRPr="004B7B60" w:rsidRDefault="00374CC4" w:rsidP="004B7B60">
      <w:pPr>
        <w:pStyle w:val="ListParagraph"/>
        <w:numPr>
          <w:ilvl w:val="0"/>
          <w:numId w:val="16"/>
        </w:numPr>
        <w:tabs>
          <w:tab w:val="left" w:pos="0"/>
        </w:tabs>
        <w:spacing w:before="120" w:line="312" w:lineRule="auto"/>
        <w:outlineLvl w:val="0"/>
        <w:rPr>
          <w:bCs/>
          <w:sz w:val="28"/>
          <w:szCs w:val="28"/>
          <w:lang w:val="vi-VN"/>
        </w:rPr>
      </w:pPr>
      <w:r w:rsidRPr="004B7B60">
        <w:rPr>
          <w:bCs/>
          <w:sz w:val="28"/>
          <w:szCs w:val="28"/>
          <w:lang w:val="vi-VN"/>
        </w:rPr>
        <w:t>Đã tổng hợp thành công các xúc tác TiO</w:t>
      </w:r>
      <w:r w:rsidRPr="004B7B60">
        <w:rPr>
          <w:bCs/>
          <w:sz w:val="28"/>
          <w:szCs w:val="28"/>
          <w:vertAlign w:val="subscript"/>
          <w:lang w:val="vi-VN"/>
        </w:rPr>
        <w:t>2</w:t>
      </w:r>
      <w:r w:rsidRPr="004B7B60">
        <w:rPr>
          <w:bCs/>
          <w:sz w:val="28"/>
          <w:szCs w:val="28"/>
          <w:lang w:val="vi-VN"/>
        </w:rPr>
        <w:t xml:space="preserve"> TM/</w:t>
      </w:r>
      <w:r w:rsidRPr="004B7B60">
        <w:rPr>
          <w:sz w:val="28"/>
          <w:szCs w:val="28"/>
          <w:lang w:val="vi-VN"/>
        </w:rPr>
        <w:t>TiO</w:t>
      </w:r>
      <w:r w:rsidRPr="004B7B60">
        <w:rPr>
          <w:sz w:val="28"/>
          <w:szCs w:val="28"/>
          <w:vertAlign w:val="subscript"/>
          <w:lang w:val="vi-VN"/>
        </w:rPr>
        <w:t>2</w:t>
      </w:r>
      <w:r w:rsidRPr="004B7B60">
        <w:rPr>
          <w:sz w:val="28"/>
          <w:szCs w:val="28"/>
          <w:lang w:val="vi-VN"/>
        </w:rPr>
        <w:t xml:space="preserve"> sol-gel</w:t>
      </w:r>
      <w:r w:rsidRPr="004B7B60">
        <w:rPr>
          <w:bCs/>
          <w:sz w:val="28"/>
          <w:szCs w:val="28"/>
          <w:lang w:val="vi-VN"/>
        </w:rPr>
        <w:t>/CNT, TiO</w:t>
      </w:r>
      <w:r w:rsidRPr="004B7B60">
        <w:rPr>
          <w:bCs/>
          <w:sz w:val="28"/>
          <w:szCs w:val="28"/>
          <w:vertAlign w:val="subscript"/>
          <w:lang w:val="vi-VN"/>
        </w:rPr>
        <w:t>2</w:t>
      </w:r>
      <w:r w:rsidRPr="004B7B60">
        <w:rPr>
          <w:bCs/>
          <w:sz w:val="28"/>
          <w:szCs w:val="28"/>
          <w:lang w:val="vi-VN"/>
        </w:rPr>
        <w:t xml:space="preserve"> TM/</w:t>
      </w:r>
      <w:r w:rsidRPr="004B7B60">
        <w:rPr>
          <w:sz w:val="28"/>
          <w:szCs w:val="28"/>
          <w:lang w:val="vi-VN"/>
        </w:rPr>
        <w:t>TiO</w:t>
      </w:r>
      <w:r w:rsidRPr="004B7B60">
        <w:rPr>
          <w:sz w:val="28"/>
          <w:szCs w:val="28"/>
          <w:vertAlign w:val="subscript"/>
          <w:lang w:val="vi-VN"/>
        </w:rPr>
        <w:t>2</w:t>
      </w:r>
      <w:r w:rsidRPr="004B7B60">
        <w:rPr>
          <w:sz w:val="28"/>
          <w:szCs w:val="28"/>
          <w:lang w:val="vi-VN"/>
        </w:rPr>
        <w:t xml:space="preserve"> sol-gel</w:t>
      </w:r>
      <w:r w:rsidRPr="004B7B60">
        <w:rPr>
          <w:bCs/>
          <w:sz w:val="28"/>
          <w:szCs w:val="28"/>
          <w:lang w:val="vi-VN"/>
        </w:rPr>
        <w:t>/CNF bằng phương pháp “dán” TiO</w:t>
      </w:r>
      <w:r w:rsidRPr="004B7B60">
        <w:rPr>
          <w:bCs/>
          <w:sz w:val="28"/>
          <w:szCs w:val="28"/>
          <w:vertAlign w:val="subscript"/>
          <w:lang w:val="vi-VN"/>
        </w:rPr>
        <w:t>2</w:t>
      </w:r>
      <w:r w:rsidRPr="004B7B60">
        <w:rPr>
          <w:bCs/>
          <w:sz w:val="28"/>
          <w:szCs w:val="28"/>
          <w:lang w:val="vi-VN"/>
        </w:rPr>
        <w:t xml:space="preserve"> thương mại trên CNT hoặc CNF/đệm C bởi lớp hồ dán là TiO</w:t>
      </w:r>
      <w:r w:rsidRPr="004B7B60">
        <w:rPr>
          <w:bCs/>
          <w:sz w:val="28"/>
          <w:szCs w:val="28"/>
          <w:vertAlign w:val="subscript"/>
          <w:lang w:val="vi-VN"/>
        </w:rPr>
        <w:t>2</w:t>
      </w:r>
      <w:r w:rsidRPr="004B7B60">
        <w:rPr>
          <w:bCs/>
          <w:sz w:val="28"/>
          <w:szCs w:val="28"/>
          <w:lang w:val="vi-VN"/>
        </w:rPr>
        <w:t xml:space="preserve"> sol-gel và xúc tác TiO</w:t>
      </w:r>
      <w:r w:rsidRPr="004B7B60">
        <w:rPr>
          <w:bCs/>
          <w:sz w:val="28"/>
          <w:szCs w:val="28"/>
          <w:vertAlign w:val="subscript"/>
          <w:lang w:val="vi-VN"/>
        </w:rPr>
        <w:t>2</w:t>
      </w:r>
      <w:r w:rsidRPr="004B7B60">
        <w:rPr>
          <w:bCs/>
          <w:sz w:val="28"/>
          <w:szCs w:val="28"/>
          <w:lang w:val="vi-VN"/>
        </w:rPr>
        <w:t xml:space="preserve"> TM/CNT-(alginat) bằng phương pháp gel hoá dị thể TiO</w:t>
      </w:r>
      <w:r w:rsidRPr="004B7B60">
        <w:rPr>
          <w:bCs/>
          <w:sz w:val="28"/>
          <w:szCs w:val="28"/>
          <w:vertAlign w:val="subscript"/>
          <w:lang w:val="vi-VN"/>
        </w:rPr>
        <w:t>2</w:t>
      </w:r>
      <w:r w:rsidRPr="004B7B60">
        <w:rPr>
          <w:bCs/>
          <w:sz w:val="28"/>
          <w:szCs w:val="28"/>
          <w:lang w:val="vi-VN"/>
        </w:rPr>
        <w:t xml:space="preserve"> thương mại và CNT với tác nhân gel hoá natri alginat. Đã xác định được tỷ lệ</w:t>
      </w:r>
      <w:r w:rsidRPr="004B7B60">
        <w:rPr>
          <w:b/>
          <w:bCs/>
          <w:sz w:val="28"/>
          <w:szCs w:val="28"/>
          <w:lang w:val="vi-VN"/>
        </w:rPr>
        <w:t xml:space="preserve"> </w:t>
      </w:r>
      <w:r w:rsidRPr="004B7B60">
        <w:rPr>
          <w:sz w:val="28"/>
          <w:szCs w:val="28"/>
          <w:lang w:val="vi-VN"/>
        </w:rPr>
        <w:t xml:space="preserve">khối lượng </w:t>
      </w:r>
      <w:r w:rsidRPr="004B7B60">
        <w:rPr>
          <w:bCs/>
          <w:sz w:val="28"/>
          <w:szCs w:val="28"/>
          <w:lang w:val="vi-VN"/>
        </w:rPr>
        <w:t>thích hợp của</w:t>
      </w:r>
      <w:r w:rsidRPr="004B7B60">
        <w:rPr>
          <w:b/>
          <w:bCs/>
          <w:sz w:val="28"/>
          <w:szCs w:val="28"/>
          <w:lang w:val="vi-VN"/>
        </w:rPr>
        <w:t xml:space="preserve"> </w:t>
      </w:r>
      <w:r w:rsidRPr="004B7B60">
        <w:rPr>
          <w:sz w:val="28"/>
          <w:szCs w:val="28"/>
          <w:lang w:val="vi-VN"/>
        </w:rPr>
        <w:t xml:space="preserve">các thành phần </w:t>
      </w:r>
      <w:r w:rsidRPr="004B7B60">
        <w:rPr>
          <w:bCs/>
          <w:sz w:val="28"/>
          <w:szCs w:val="28"/>
          <w:lang w:val="vi-VN"/>
        </w:rPr>
        <w:t>đối với</w:t>
      </w:r>
      <w:r w:rsidRPr="004B7B60">
        <w:rPr>
          <w:b/>
          <w:bCs/>
          <w:sz w:val="28"/>
          <w:szCs w:val="28"/>
          <w:lang w:val="vi-VN"/>
        </w:rPr>
        <w:t xml:space="preserve"> </w:t>
      </w:r>
      <w:r w:rsidRPr="004B7B60">
        <w:rPr>
          <w:sz w:val="28"/>
          <w:szCs w:val="28"/>
          <w:lang w:val="vi-VN"/>
        </w:rPr>
        <w:t>xúc tác tương ứng là 0,8/0,2/0,05; 0,</w:t>
      </w:r>
      <w:r w:rsidR="00A53318" w:rsidRPr="004B7B60">
        <w:rPr>
          <w:sz w:val="28"/>
          <w:szCs w:val="28"/>
          <w:lang w:val="vi-VN"/>
        </w:rPr>
        <w:t>15</w:t>
      </w:r>
      <w:r w:rsidRPr="004B7B60">
        <w:rPr>
          <w:sz w:val="28"/>
          <w:szCs w:val="28"/>
          <w:lang w:val="vi-VN"/>
        </w:rPr>
        <w:t>/0,2/0,7 và 1/0,3.</w:t>
      </w:r>
    </w:p>
    <w:p w:rsidR="00374CC4" w:rsidRPr="00AF6302" w:rsidRDefault="00374CC4" w:rsidP="00374CC4">
      <w:pPr>
        <w:numPr>
          <w:ilvl w:val="0"/>
          <w:numId w:val="16"/>
        </w:numPr>
        <w:tabs>
          <w:tab w:val="left" w:pos="0"/>
          <w:tab w:val="num" w:pos="1080"/>
        </w:tabs>
        <w:spacing w:before="120" w:line="312" w:lineRule="auto"/>
        <w:contextualSpacing/>
        <w:jc w:val="both"/>
        <w:outlineLvl w:val="0"/>
        <w:rPr>
          <w:bCs/>
          <w:sz w:val="28"/>
          <w:szCs w:val="28"/>
          <w:lang w:val="vi-VN"/>
        </w:rPr>
      </w:pPr>
      <w:r w:rsidRPr="00AF6302">
        <w:rPr>
          <w:bCs/>
          <w:sz w:val="28"/>
          <w:szCs w:val="28"/>
          <w:lang w:val="vi-VN"/>
        </w:rPr>
        <w:t xml:space="preserve">Đã chứng minh được </w:t>
      </w:r>
      <w:r w:rsidRPr="00AF6302">
        <w:rPr>
          <w:rFonts w:eastAsia="Calibri"/>
          <w:sz w:val="28"/>
          <w:szCs w:val="28"/>
          <w:lang w:val="vi-VN"/>
        </w:rPr>
        <w:t>hiệu ứng “hiệp trợ” - synergie giữa hai thành phần CNT và TiO</w:t>
      </w:r>
      <w:r w:rsidRPr="00AF6302">
        <w:rPr>
          <w:rFonts w:eastAsia="Calibri"/>
          <w:sz w:val="28"/>
          <w:szCs w:val="28"/>
          <w:vertAlign w:val="subscript"/>
          <w:lang w:val="vi-VN"/>
        </w:rPr>
        <w:t>2</w:t>
      </w:r>
      <w:r w:rsidRPr="00AF6302">
        <w:rPr>
          <w:rFonts w:eastAsia="Calibri"/>
          <w:sz w:val="28"/>
          <w:szCs w:val="28"/>
          <w:lang w:val="vi-VN"/>
        </w:rPr>
        <w:t xml:space="preserve"> trong xúc tác TiO</w:t>
      </w:r>
      <w:r w:rsidRPr="00AF6302">
        <w:rPr>
          <w:rFonts w:eastAsia="Calibri"/>
          <w:sz w:val="28"/>
          <w:szCs w:val="28"/>
          <w:vertAlign w:val="subscript"/>
          <w:lang w:val="vi-VN"/>
        </w:rPr>
        <w:t>2</w:t>
      </w:r>
      <w:r w:rsidRPr="00AF6302">
        <w:rPr>
          <w:rFonts w:eastAsia="Calibri"/>
          <w:sz w:val="28"/>
          <w:szCs w:val="28"/>
          <w:lang w:val="vi-VN"/>
        </w:rPr>
        <w:t xml:space="preserve"> TM/TiO</w:t>
      </w:r>
      <w:r w:rsidRPr="00AF6302">
        <w:rPr>
          <w:rFonts w:eastAsia="Calibri"/>
          <w:sz w:val="28"/>
          <w:szCs w:val="28"/>
          <w:vertAlign w:val="subscript"/>
          <w:lang w:val="vi-VN"/>
        </w:rPr>
        <w:t>2</w:t>
      </w:r>
      <w:r w:rsidRPr="00AF6302">
        <w:rPr>
          <w:rFonts w:eastAsia="Calibri"/>
          <w:sz w:val="28"/>
          <w:szCs w:val="28"/>
          <w:lang w:val="vi-VN"/>
        </w:rPr>
        <w:t xml:space="preserve"> sol-gel/CNT, góp phần làm tăng hoạt tính xúc tác so với hoạt tính của các thành phần riêng rẽ. </w:t>
      </w:r>
    </w:p>
    <w:p w:rsidR="00374CC4" w:rsidRPr="00AF6302" w:rsidRDefault="00374CC4" w:rsidP="00374CC4">
      <w:pPr>
        <w:numPr>
          <w:ilvl w:val="0"/>
          <w:numId w:val="16"/>
        </w:numPr>
        <w:tabs>
          <w:tab w:val="left" w:pos="0"/>
          <w:tab w:val="num" w:pos="1080"/>
        </w:tabs>
        <w:spacing w:before="120" w:line="312" w:lineRule="auto"/>
        <w:contextualSpacing/>
        <w:jc w:val="both"/>
        <w:outlineLvl w:val="0"/>
        <w:rPr>
          <w:bCs/>
          <w:sz w:val="28"/>
          <w:szCs w:val="28"/>
          <w:lang w:val="vi-VN"/>
        </w:rPr>
      </w:pPr>
      <w:r w:rsidRPr="00AF6302">
        <w:rPr>
          <w:rFonts w:eastAsia="Calibri"/>
          <w:bCs/>
          <w:sz w:val="28"/>
          <w:szCs w:val="28"/>
          <w:lang w:val="vi-VN"/>
        </w:rPr>
        <w:t>Đã tiến hành nghiên cứu sự ảnh hưởng của chất mang xúc tác đến hoạt tính xúc tác và thấy rằng</w:t>
      </w:r>
      <w:r w:rsidRPr="00AF6302">
        <w:rPr>
          <w:rFonts w:eastAsia="Calibri"/>
          <w:b/>
          <w:bCs/>
          <w:iCs/>
          <w:sz w:val="28"/>
          <w:szCs w:val="28"/>
          <w:lang w:val="vi-VN"/>
        </w:rPr>
        <w:t xml:space="preserve"> </w:t>
      </w:r>
      <w:r w:rsidRPr="00AF6302">
        <w:rPr>
          <w:rFonts w:eastAsia="Calibri"/>
          <w:iCs/>
          <w:sz w:val="28"/>
          <w:szCs w:val="28"/>
          <w:lang w:val="vi-VN"/>
        </w:rPr>
        <w:t xml:space="preserve">xúc tác </w:t>
      </w:r>
      <w:r w:rsidRPr="00AF6302">
        <w:rPr>
          <w:rFonts w:eastAsia="Calibri"/>
          <w:sz w:val="28"/>
          <w:szCs w:val="28"/>
          <w:lang w:val="vi-VN"/>
        </w:rPr>
        <w:t>trên cơ sở chất mang than hoạt tính dạng hạt</w:t>
      </w:r>
      <w:r w:rsidRPr="00AF6302">
        <w:rPr>
          <w:rFonts w:eastAsia="Calibri"/>
          <w:iCs/>
          <w:sz w:val="28"/>
          <w:szCs w:val="28"/>
          <w:lang w:val="vi-VN"/>
        </w:rPr>
        <w:t xml:space="preserve"> cho hiệu quả quang hóa rất thấp và hoạt tính giảm nhanh theo thời gian làm việc. Ngược lại, xúc tác </w:t>
      </w:r>
      <w:r w:rsidRPr="00AF6302">
        <w:rPr>
          <w:rFonts w:eastAsia="Calibri"/>
          <w:sz w:val="28"/>
          <w:szCs w:val="28"/>
          <w:lang w:val="vi-VN"/>
        </w:rPr>
        <w:t>trên cơ sở chất mang CNF/đệm C có hoạt tính cao và bền hoạt tính. Sau nhiều lần tái sinh, xúc tác vẫn có hoạt tính ổn định và vẫn đạt độ chuyển hóa 100% trong một thời gian dài</w:t>
      </w:r>
      <w:r w:rsidRPr="00AF6302">
        <w:rPr>
          <w:rFonts w:eastAsia="Calibri"/>
          <w:iCs/>
          <w:sz w:val="28"/>
          <w:szCs w:val="28"/>
          <w:lang w:val="vi-VN"/>
        </w:rPr>
        <w:t>.</w:t>
      </w:r>
      <w:r w:rsidRPr="00AF6302">
        <w:rPr>
          <w:rFonts w:eastAsia="Calibri"/>
          <w:iCs/>
          <w:sz w:val="28"/>
          <w:szCs w:val="28"/>
          <w:highlight w:val="yellow"/>
          <w:lang w:val="vi-VN"/>
        </w:rPr>
        <w:t xml:space="preserve"> </w:t>
      </w:r>
    </w:p>
    <w:p w:rsidR="00374CC4" w:rsidRPr="00AF6302" w:rsidRDefault="00374CC4" w:rsidP="00374CC4">
      <w:pPr>
        <w:numPr>
          <w:ilvl w:val="0"/>
          <w:numId w:val="16"/>
        </w:numPr>
        <w:tabs>
          <w:tab w:val="num" w:pos="1080"/>
        </w:tabs>
        <w:spacing w:before="120" w:line="312" w:lineRule="auto"/>
        <w:jc w:val="both"/>
        <w:rPr>
          <w:bCs/>
          <w:iCs/>
          <w:sz w:val="28"/>
          <w:szCs w:val="28"/>
          <w:lang w:val="vi-VN"/>
        </w:rPr>
      </w:pPr>
      <w:r w:rsidRPr="00AF6302">
        <w:rPr>
          <w:bCs/>
          <w:sz w:val="28"/>
          <w:szCs w:val="28"/>
          <w:lang w:val="vi-VN"/>
        </w:rPr>
        <w:t xml:space="preserve">Đã nghiên cứu thăm dò khả năng ứng dụng các xúc tác </w:t>
      </w:r>
      <w:r w:rsidRPr="00AF6302">
        <w:rPr>
          <w:sz w:val="28"/>
          <w:szCs w:val="28"/>
          <w:lang w:val="vi-VN"/>
        </w:rPr>
        <w:t>TiO</w:t>
      </w:r>
      <w:r w:rsidRPr="00AF6302">
        <w:rPr>
          <w:sz w:val="28"/>
          <w:szCs w:val="28"/>
          <w:vertAlign w:val="subscript"/>
          <w:lang w:val="vi-VN"/>
        </w:rPr>
        <w:t>2</w:t>
      </w:r>
      <w:r w:rsidRPr="00AF6302">
        <w:rPr>
          <w:sz w:val="28"/>
          <w:szCs w:val="28"/>
          <w:lang w:val="vi-VN"/>
        </w:rPr>
        <w:t xml:space="preserve"> TM/TiO</w:t>
      </w:r>
      <w:r w:rsidRPr="00AF6302">
        <w:rPr>
          <w:sz w:val="28"/>
          <w:szCs w:val="28"/>
          <w:vertAlign w:val="subscript"/>
          <w:lang w:val="vi-VN"/>
        </w:rPr>
        <w:t xml:space="preserve">2 </w:t>
      </w:r>
      <w:r w:rsidRPr="00AF6302">
        <w:rPr>
          <w:sz w:val="28"/>
          <w:szCs w:val="28"/>
          <w:lang w:val="vi-VN"/>
        </w:rPr>
        <w:t>sol-gel/CNT</w:t>
      </w:r>
      <w:r w:rsidRPr="00AF6302">
        <w:rPr>
          <w:b/>
          <w:bCs/>
          <w:sz w:val="28"/>
          <w:szCs w:val="28"/>
          <w:lang w:val="vi-VN"/>
        </w:rPr>
        <w:t xml:space="preserve"> </w:t>
      </w:r>
      <w:r w:rsidRPr="00AF6302">
        <w:rPr>
          <w:bCs/>
          <w:sz w:val="28"/>
          <w:szCs w:val="28"/>
          <w:lang w:val="vi-VN"/>
        </w:rPr>
        <w:t>và</w:t>
      </w:r>
      <w:r w:rsidRPr="00AF6302">
        <w:rPr>
          <w:b/>
          <w:bCs/>
          <w:sz w:val="28"/>
          <w:szCs w:val="28"/>
          <w:lang w:val="vi-VN"/>
        </w:rPr>
        <w:t xml:space="preserve"> </w:t>
      </w:r>
      <w:r w:rsidRPr="00AF6302">
        <w:rPr>
          <w:sz w:val="28"/>
          <w:szCs w:val="28"/>
          <w:lang w:val="vi-VN"/>
        </w:rPr>
        <w:t>TiO</w:t>
      </w:r>
      <w:r w:rsidRPr="00AF6302">
        <w:rPr>
          <w:sz w:val="28"/>
          <w:szCs w:val="28"/>
          <w:vertAlign w:val="subscript"/>
          <w:lang w:val="vi-VN"/>
        </w:rPr>
        <w:t>2</w:t>
      </w:r>
      <w:r w:rsidRPr="00AF6302">
        <w:rPr>
          <w:sz w:val="28"/>
          <w:szCs w:val="28"/>
          <w:lang w:val="vi-VN"/>
        </w:rPr>
        <w:t xml:space="preserve"> TM/TiO</w:t>
      </w:r>
      <w:r w:rsidRPr="00AF6302">
        <w:rPr>
          <w:sz w:val="28"/>
          <w:szCs w:val="28"/>
          <w:vertAlign w:val="subscript"/>
          <w:lang w:val="vi-VN"/>
        </w:rPr>
        <w:t xml:space="preserve">2 </w:t>
      </w:r>
      <w:r w:rsidRPr="00AF6302">
        <w:rPr>
          <w:sz w:val="28"/>
          <w:szCs w:val="28"/>
          <w:lang w:val="vi-VN"/>
        </w:rPr>
        <w:t xml:space="preserve">sol-gel/CNF để xử lý các hợp chất hữu cơ khó phân hủy trong </w:t>
      </w:r>
      <w:r w:rsidRPr="00AF6302">
        <w:rPr>
          <w:bCs/>
          <w:sz w:val="28"/>
          <w:szCs w:val="28"/>
          <w:lang w:val="vi-VN"/>
        </w:rPr>
        <w:t>nước thải từ quá trình</w:t>
      </w:r>
      <w:r w:rsidRPr="00AF6302">
        <w:rPr>
          <w:sz w:val="28"/>
          <w:szCs w:val="28"/>
          <w:lang w:val="nl-NL"/>
        </w:rPr>
        <w:t xml:space="preserve"> sản xuất chất tẩy rửa tổng hợp và thuốc bảo vệ thực vật, dưới ánh sáng khả kiến</w:t>
      </w:r>
      <w:r w:rsidRPr="00AF6302">
        <w:rPr>
          <w:bCs/>
          <w:sz w:val="28"/>
          <w:szCs w:val="28"/>
          <w:lang w:val="vi-VN"/>
        </w:rPr>
        <w:t xml:space="preserve">. Kết quả cho thấy, cả hai xúc tác </w:t>
      </w:r>
      <w:r w:rsidRPr="00AF6302">
        <w:rPr>
          <w:sz w:val="28"/>
          <w:szCs w:val="28"/>
          <w:lang w:val="pt-BR"/>
        </w:rPr>
        <w:t xml:space="preserve">đều cho hiệu quả xử lý cao, độ giảm COD đạt từ 84 – 88 %. </w:t>
      </w:r>
    </w:p>
    <w:p w:rsidR="00374CC4" w:rsidRPr="00AF6302" w:rsidRDefault="00374CC4" w:rsidP="00374CC4">
      <w:pPr>
        <w:numPr>
          <w:ilvl w:val="0"/>
          <w:numId w:val="16"/>
        </w:numPr>
        <w:tabs>
          <w:tab w:val="num" w:pos="1080"/>
        </w:tabs>
        <w:spacing w:before="120" w:line="312" w:lineRule="auto"/>
        <w:jc w:val="both"/>
        <w:rPr>
          <w:bCs/>
          <w:iCs/>
          <w:sz w:val="28"/>
          <w:szCs w:val="28"/>
          <w:lang w:val="vi-VN"/>
        </w:rPr>
      </w:pPr>
      <w:r w:rsidRPr="00AF6302">
        <w:rPr>
          <w:sz w:val="28"/>
          <w:szCs w:val="28"/>
          <w:lang w:val="vi-VN"/>
        </w:rPr>
        <w:lastRenderedPageBreak/>
        <w:t>Đã nghiên cứu hoạt tính quang oxy hóa các hợp chất DBT và 4,6-DMDBT của các xúc tác composit TiO</w:t>
      </w:r>
      <w:r w:rsidRPr="00AF6302">
        <w:rPr>
          <w:sz w:val="28"/>
          <w:szCs w:val="28"/>
          <w:vertAlign w:val="subscript"/>
          <w:lang w:val="vi-VN"/>
        </w:rPr>
        <w:t xml:space="preserve">2 </w:t>
      </w:r>
      <w:r w:rsidRPr="00AF6302">
        <w:rPr>
          <w:sz w:val="28"/>
          <w:szCs w:val="28"/>
          <w:lang w:val="vi-VN"/>
        </w:rPr>
        <w:t>TM/TiO</w:t>
      </w:r>
      <w:r w:rsidRPr="00AF6302">
        <w:rPr>
          <w:sz w:val="28"/>
          <w:szCs w:val="28"/>
          <w:vertAlign w:val="subscript"/>
          <w:lang w:val="vi-VN"/>
        </w:rPr>
        <w:t>2</w:t>
      </w:r>
      <w:r w:rsidRPr="00AF6302">
        <w:rPr>
          <w:sz w:val="28"/>
          <w:szCs w:val="28"/>
          <w:lang w:val="vi-VN"/>
        </w:rPr>
        <w:t xml:space="preserve"> sol-gel/CNT, TiO</w:t>
      </w:r>
      <w:r w:rsidRPr="00AF6302">
        <w:rPr>
          <w:sz w:val="28"/>
          <w:szCs w:val="28"/>
          <w:vertAlign w:val="subscript"/>
          <w:lang w:val="vi-VN"/>
        </w:rPr>
        <w:t>2</w:t>
      </w:r>
      <w:r w:rsidRPr="00AF6302">
        <w:rPr>
          <w:sz w:val="28"/>
          <w:szCs w:val="28"/>
          <w:lang w:val="vi-VN"/>
        </w:rPr>
        <w:t xml:space="preserve"> TM/CNT-(alginat) và so sánh với xúc tác TiO</w:t>
      </w:r>
      <w:r w:rsidRPr="00AF6302">
        <w:rPr>
          <w:sz w:val="28"/>
          <w:szCs w:val="28"/>
          <w:vertAlign w:val="subscript"/>
          <w:lang w:val="vi-VN"/>
        </w:rPr>
        <w:t xml:space="preserve">2 </w:t>
      </w:r>
      <w:r w:rsidRPr="00AF6302">
        <w:rPr>
          <w:sz w:val="28"/>
          <w:szCs w:val="28"/>
          <w:lang w:val="vi-VN"/>
        </w:rPr>
        <w:t>thương mại, TiO</w:t>
      </w:r>
      <w:r w:rsidRPr="00AF6302">
        <w:rPr>
          <w:sz w:val="28"/>
          <w:szCs w:val="28"/>
          <w:vertAlign w:val="subscript"/>
          <w:lang w:val="vi-VN"/>
        </w:rPr>
        <w:t xml:space="preserve">2 </w:t>
      </w:r>
      <w:r w:rsidRPr="00AF6302">
        <w:rPr>
          <w:sz w:val="28"/>
          <w:szCs w:val="28"/>
          <w:lang w:val="vi-VN"/>
        </w:rPr>
        <w:t>TM/TiO</w:t>
      </w:r>
      <w:r w:rsidRPr="00AF6302">
        <w:rPr>
          <w:sz w:val="28"/>
          <w:szCs w:val="28"/>
          <w:vertAlign w:val="subscript"/>
          <w:lang w:val="vi-VN"/>
        </w:rPr>
        <w:t>2</w:t>
      </w:r>
      <w:r w:rsidRPr="00AF6302">
        <w:rPr>
          <w:sz w:val="28"/>
          <w:szCs w:val="28"/>
          <w:lang w:val="vi-VN"/>
        </w:rPr>
        <w:t xml:space="preserve"> sol-gel/THT và thấy rằng các xúc tác trên cơ sở tổ hợp TiO</w:t>
      </w:r>
      <w:r w:rsidRPr="00AF6302">
        <w:rPr>
          <w:sz w:val="28"/>
          <w:szCs w:val="28"/>
          <w:vertAlign w:val="subscript"/>
          <w:lang w:val="vi-VN"/>
        </w:rPr>
        <w:t>2</w:t>
      </w:r>
      <w:r w:rsidRPr="00AF6302">
        <w:rPr>
          <w:sz w:val="28"/>
          <w:szCs w:val="28"/>
          <w:lang w:val="vi-VN"/>
        </w:rPr>
        <w:t xml:space="preserve"> và nanocacbon có hoạt tính cao hơn hẳn xúc tác TiO</w:t>
      </w:r>
      <w:r w:rsidRPr="00AF6302">
        <w:rPr>
          <w:sz w:val="28"/>
          <w:szCs w:val="28"/>
          <w:vertAlign w:val="subscript"/>
          <w:lang w:val="vi-VN"/>
        </w:rPr>
        <w:t>2</w:t>
      </w:r>
      <w:r w:rsidRPr="00AF6302">
        <w:rPr>
          <w:sz w:val="28"/>
          <w:szCs w:val="28"/>
          <w:lang w:val="vi-VN"/>
        </w:rPr>
        <w:t xml:space="preserve"> thương mại, đặc biệt xúc tác trên cơ sở tổ hợp TiO</w:t>
      </w:r>
      <w:r w:rsidRPr="00AF6302">
        <w:rPr>
          <w:sz w:val="28"/>
          <w:szCs w:val="28"/>
          <w:vertAlign w:val="subscript"/>
          <w:lang w:val="vi-VN"/>
        </w:rPr>
        <w:t>2</w:t>
      </w:r>
      <w:r w:rsidRPr="00AF6302">
        <w:rPr>
          <w:sz w:val="28"/>
          <w:szCs w:val="28"/>
          <w:lang w:val="vi-VN"/>
        </w:rPr>
        <w:t xml:space="preserve"> thương mại và ống nano cacbon, tỷ lệ khối lượng 1/0,3, điều chế bằng phương pháp gel hóa dị thể cho hoạt tính cao nhất. Đồng thời, xác định được các thông số thích hợp cho quá trình quang hóa DBT và 4,6-DMDBT:</w:t>
      </w:r>
    </w:p>
    <w:p w:rsidR="00374CC4" w:rsidRPr="00AF6302" w:rsidRDefault="00374CC4" w:rsidP="00374CC4">
      <w:pPr>
        <w:autoSpaceDE w:val="0"/>
        <w:autoSpaceDN w:val="0"/>
        <w:adjustRightInd w:val="0"/>
        <w:spacing w:before="120" w:line="312" w:lineRule="auto"/>
        <w:ind w:left="2160"/>
        <w:jc w:val="both"/>
        <w:rPr>
          <w:sz w:val="28"/>
          <w:szCs w:val="28"/>
          <w:lang w:val="vi-VN"/>
        </w:rPr>
      </w:pPr>
      <w:r w:rsidRPr="00AF6302">
        <w:rPr>
          <w:sz w:val="28"/>
          <w:szCs w:val="28"/>
          <w:lang w:val="vi-VN"/>
        </w:rPr>
        <w:t xml:space="preserve">+  </w:t>
      </w:r>
      <w:r w:rsidR="00A94E70" w:rsidRPr="002D493D">
        <w:rPr>
          <w:sz w:val="28"/>
          <w:szCs w:val="28"/>
          <w:lang w:val="vi-VN"/>
        </w:rPr>
        <w:t>X</w:t>
      </w:r>
      <w:r w:rsidRPr="00AF6302">
        <w:rPr>
          <w:sz w:val="28"/>
          <w:szCs w:val="28"/>
          <w:lang w:val="vi-VN"/>
        </w:rPr>
        <w:t>úc tác: (1:0,3) TiO</w:t>
      </w:r>
      <w:r w:rsidRPr="00AF6302">
        <w:rPr>
          <w:sz w:val="28"/>
          <w:szCs w:val="28"/>
          <w:vertAlign w:val="subscript"/>
          <w:lang w:val="vi-VN"/>
        </w:rPr>
        <w:t>2</w:t>
      </w:r>
      <w:r w:rsidRPr="00AF6302">
        <w:rPr>
          <w:sz w:val="28"/>
          <w:szCs w:val="28"/>
          <w:lang w:val="vi-VN"/>
        </w:rPr>
        <w:t xml:space="preserve"> TM/CNT-(alginat) </w:t>
      </w:r>
    </w:p>
    <w:p w:rsidR="00374CC4" w:rsidRPr="00AF6302" w:rsidRDefault="00374CC4" w:rsidP="00374CC4">
      <w:pPr>
        <w:autoSpaceDE w:val="0"/>
        <w:autoSpaceDN w:val="0"/>
        <w:adjustRightInd w:val="0"/>
        <w:spacing w:before="120" w:line="312" w:lineRule="auto"/>
        <w:ind w:left="2160"/>
        <w:jc w:val="both"/>
        <w:rPr>
          <w:sz w:val="28"/>
          <w:szCs w:val="28"/>
          <w:lang w:val="vi-VN"/>
        </w:rPr>
      </w:pPr>
      <w:r w:rsidRPr="00AF6302">
        <w:rPr>
          <w:sz w:val="28"/>
          <w:szCs w:val="28"/>
          <w:lang w:val="vi-VN"/>
        </w:rPr>
        <w:t>+ Tỷ lệ xúc tác/nguyên liệu: 0,5 g/60 ml</w:t>
      </w:r>
    </w:p>
    <w:p w:rsidR="00374CC4" w:rsidRPr="00AF6302" w:rsidRDefault="00374CC4" w:rsidP="00374CC4">
      <w:pPr>
        <w:autoSpaceDE w:val="0"/>
        <w:autoSpaceDN w:val="0"/>
        <w:adjustRightInd w:val="0"/>
        <w:spacing w:before="120" w:line="312" w:lineRule="auto"/>
        <w:ind w:left="2160"/>
        <w:jc w:val="both"/>
        <w:rPr>
          <w:sz w:val="28"/>
          <w:szCs w:val="28"/>
          <w:lang w:val="vi-VN"/>
        </w:rPr>
      </w:pPr>
      <w:r w:rsidRPr="00AF6302">
        <w:rPr>
          <w:sz w:val="28"/>
          <w:szCs w:val="28"/>
          <w:lang w:val="vi-VN"/>
        </w:rPr>
        <w:t>+</w:t>
      </w:r>
      <w:r w:rsidR="00A94E70" w:rsidRPr="002D493D">
        <w:rPr>
          <w:sz w:val="28"/>
          <w:szCs w:val="28"/>
          <w:lang w:val="vi-VN"/>
        </w:rPr>
        <w:t xml:space="preserve"> </w:t>
      </w:r>
      <w:r w:rsidRPr="00AF6302">
        <w:rPr>
          <w:sz w:val="28"/>
          <w:szCs w:val="28"/>
          <w:lang w:val="vi-VN"/>
        </w:rPr>
        <w:t>Thời gian phản ứng: 2</w:t>
      </w:r>
      <w:r w:rsidR="00A94E70" w:rsidRPr="002D493D">
        <w:rPr>
          <w:sz w:val="28"/>
          <w:szCs w:val="28"/>
          <w:lang w:val="vi-VN"/>
        </w:rPr>
        <w:t xml:space="preserve"> </w:t>
      </w:r>
      <w:r w:rsidRPr="00AF6302">
        <w:rPr>
          <w:sz w:val="28"/>
          <w:szCs w:val="28"/>
          <w:lang w:val="vi-VN"/>
        </w:rPr>
        <w:t>-</w:t>
      </w:r>
      <w:r w:rsidR="00A94E70" w:rsidRPr="002D493D">
        <w:rPr>
          <w:sz w:val="28"/>
          <w:szCs w:val="28"/>
          <w:lang w:val="vi-VN"/>
        </w:rPr>
        <w:t xml:space="preserve"> </w:t>
      </w:r>
      <w:r w:rsidRPr="00AF6302">
        <w:rPr>
          <w:sz w:val="28"/>
          <w:szCs w:val="28"/>
          <w:lang w:val="vi-VN"/>
        </w:rPr>
        <w:t>3 giờ</w:t>
      </w:r>
    </w:p>
    <w:p w:rsidR="00374CC4" w:rsidRPr="00AF6302" w:rsidRDefault="00374CC4" w:rsidP="00374CC4">
      <w:pPr>
        <w:autoSpaceDE w:val="0"/>
        <w:autoSpaceDN w:val="0"/>
        <w:adjustRightInd w:val="0"/>
        <w:spacing w:before="120" w:line="312" w:lineRule="auto"/>
        <w:ind w:left="2160"/>
        <w:jc w:val="both"/>
        <w:rPr>
          <w:sz w:val="28"/>
          <w:szCs w:val="28"/>
          <w:lang w:val="vi-VN"/>
        </w:rPr>
      </w:pPr>
      <w:r w:rsidRPr="00AF6302">
        <w:rPr>
          <w:sz w:val="28"/>
          <w:szCs w:val="28"/>
          <w:lang w:val="vi-VN"/>
        </w:rPr>
        <w:t>+ Nhiệt độ phản ứng: nhiệt độ môi trường</w:t>
      </w:r>
    </w:p>
    <w:p w:rsidR="00374CC4" w:rsidRPr="00AF6302" w:rsidRDefault="00374CC4" w:rsidP="00374CC4">
      <w:pPr>
        <w:autoSpaceDE w:val="0"/>
        <w:autoSpaceDN w:val="0"/>
        <w:adjustRightInd w:val="0"/>
        <w:spacing w:before="120" w:line="312" w:lineRule="auto"/>
        <w:ind w:left="2160"/>
        <w:jc w:val="both"/>
        <w:rPr>
          <w:sz w:val="28"/>
          <w:szCs w:val="28"/>
          <w:lang w:val="vi-VN"/>
        </w:rPr>
      </w:pPr>
      <w:r w:rsidRPr="00AF6302">
        <w:rPr>
          <w:sz w:val="28"/>
          <w:szCs w:val="28"/>
          <w:lang w:val="vi-VN"/>
        </w:rPr>
        <w:t>+ Nguồn sáng: ánh sáng trắng đèn hơi cao áp thủy ngân hoặc ánh sáng mặt trời</w:t>
      </w:r>
    </w:p>
    <w:p w:rsidR="00AF6302" w:rsidRPr="00AF6302" w:rsidRDefault="00AF6302" w:rsidP="00AF6302">
      <w:pPr>
        <w:pStyle w:val="ListParagraph"/>
        <w:numPr>
          <w:ilvl w:val="0"/>
          <w:numId w:val="16"/>
        </w:numPr>
        <w:spacing w:before="120" w:line="312" w:lineRule="auto"/>
        <w:rPr>
          <w:sz w:val="28"/>
          <w:szCs w:val="28"/>
          <w:lang w:val="vi-VN"/>
        </w:rPr>
      </w:pPr>
      <w:r w:rsidRPr="001F5148">
        <w:rPr>
          <w:sz w:val="28"/>
          <w:szCs w:val="28"/>
          <w:lang w:val="vi-VN"/>
        </w:rPr>
        <w:t xml:space="preserve">Đã nghiên cứu thăm dò khả năng ứng dụng của xúc tác </w:t>
      </w:r>
      <w:r w:rsidRPr="00AF6302">
        <w:rPr>
          <w:sz w:val="28"/>
          <w:szCs w:val="28"/>
          <w:lang w:val="vi-VN"/>
        </w:rPr>
        <w:t>TiO</w:t>
      </w:r>
      <w:r w:rsidRPr="00AF6302">
        <w:rPr>
          <w:sz w:val="28"/>
          <w:szCs w:val="28"/>
          <w:vertAlign w:val="subscript"/>
          <w:lang w:val="vi-VN"/>
        </w:rPr>
        <w:t>2</w:t>
      </w:r>
      <w:r w:rsidRPr="00AF6302">
        <w:rPr>
          <w:sz w:val="28"/>
          <w:szCs w:val="28"/>
          <w:lang w:val="vi-VN"/>
        </w:rPr>
        <w:t xml:space="preserve"> TM/CNT-(alginat) </w:t>
      </w:r>
      <w:r w:rsidRPr="001F5148">
        <w:rPr>
          <w:sz w:val="28"/>
          <w:szCs w:val="28"/>
          <w:lang w:val="vi-VN"/>
        </w:rPr>
        <w:t xml:space="preserve">trong phản ứng quang oxi hóa các hợp chất lưu huỳnh trong diesel. Kết quả cho thấy, hoạt tính cao của xúc tác </w:t>
      </w:r>
      <w:r w:rsidRPr="00AF6302">
        <w:rPr>
          <w:sz w:val="28"/>
          <w:szCs w:val="28"/>
          <w:lang w:val="vi-VN"/>
        </w:rPr>
        <w:t>TiO</w:t>
      </w:r>
      <w:r w:rsidRPr="00AF6302">
        <w:rPr>
          <w:sz w:val="28"/>
          <w:szCs w:val="28"/>
          <w:vertAlign w:val="subscript"/>
          <w:lang w:val="vi-VN"/>
        </w:rPr>
        <w:t>2</w:t>
      </w:r>
      <w:r w:rsidRPr="00AF6302">
        <w:rPr>
          <w:sz w:val="28"/>
          <w:szCs w:val="28"/>
          <w:lang w:val="vi-VN"/>
        </w:rPr>
        <w:t xml:space="preserve"> TM/CNT-(alginat) </w:t>
      </w:r>
      <w:r w:rsidRPr="001F5148">
        <w:rPr>
          <w:sz w:val="28"/>
          <w:szCs w:val="28"/>
          <w:lang w:val="vi-VN"/>
        </w:rPr>
        <w:t>trong việc loại bỏ triệt để lưu huỳnh trong diesel, và cao hơn hẳn so với TiO</w:t>
      </w:r>
      <w:r w:rsidRPr="001F5148">
        <w:rPr>
          <w:sz w:val="28"/>
          <w:szCs w:val="28"/>
          <w:vertAlign w:val="subscript"/>
          <w:lang w:val="vi-VN"/>
        </w:rPr>
        <w:t>2</w:t>
      </w:r>
      <w:r w:rsidRPr="001F5148">
        <w:rPr>
          <w:sz w:val="28"/>
          <w:szCs w:val="28"/>
          <w:lang w:val="vi-VN"/>
        </w:rPr>
        <w:t xml:space="preserve"> TM.</w:t>
      </w:r>
    </w:p>
    <w:p w:rsidR="00374CC4" w:rsidRPr="004B7B60" w:rsidRDefault="00374CC4" w:rsidP="004B7B60">
      <w:pPr>
        <w:pStyle w:val="ListParagraph"/>
        <w:numPr>
          <w:ilvl w:val="0"/>
          <w:numId w:val="16"/>
        </w:numPr>
        <w:spacing w:before="120" w:line="312" w:lineRule="auto"/>
        <w:rPr>
          <w:sz w:val="28"/>
          <w:szCs w:val="28"/>
          <w:lang w:val="vi-VN"/>
        </w:rPr>
      </w:pPr>
      <w:r w:rsidRPr="004B7B60">
        <w:rPr>
          <w:sz w:val="28"/>
          <w:szCs w:val="28"/>
          <w:lang w:val="vi-VN"/>
        </w:rPr>
        <w:t>Đã sơ bộ tìm hiểu cơ chế phản ứng quang oxi hóa các hợp chất lưu huỳnh trên xúc tác tổ hợp TiO</w:t>
      </w:r>
      <w:r w:rsidRPr="004B7B60">
        <w:rPr>
          <w:sz w:val="28"/>
          <w:szCs w:val="28"/>
          <w:vertAlign w:val="subscript"/>
          <w:lang w:val="vi-VN"/>
        </w:rPr>
        <w:t>2</w:t>
      </w:r>
      <w:r w:rsidRPr="004B7B60">
        <w:rPr>
          <w:sz w:val="28"/>
          <w:szCs w:val="28"/>
          <w:lang w:val="vi-VN"/>
        </w:rPr>
        <w:t>/nanocacbon. Ngoài ra, đã chứng minh được bằng phương pháp huỳnh quang ánh sáng hiệu ứng giảm sự tái tổ hợp giữa các electron quang sinh và lỗ trống quang sinh trong xúc tác composit nhờ sự có mặt của CNT trong xúc tác, t</w:t>
      </w:r>
      <w:r w:rsidRPr="004B7B60">
        <w:rPr>
          <w:noProof/>
          <w:sz w:val="28"/>
          <w:szCs w:val="28"/>
          <w:lang w:val="vi-VN"/>
        </w:rPr>
        <w:t xml:space="preserve">ừ đó, đề xuất cơ chế của phản ứng tăng cường </w:t>
      </w:r>
      <w:r w:rsidRPr="004B7B60">
        <w:rPr>
          <w:sz w:val="28"/>
          <w:szCs w:val="28"/>
          <w:lang w:val="vi-VN"/>
        </w:rPr>
        <w:t>quang hóa của composit trên cở TiO</w:t>
      </w:r>
      <w:r w:rsidRPr="004B7B60">
        <w:rPr>
          <w:sz w:val="28"/>
          <w:szCs w:val="28"/>
          <w:vertAlign w:val="subscript"/>
          <w:lang w:val="vi-VN"/>
        </w:rPr>
        <w:t>2</w:t>
      </w:r>
      <w:r w:rsidRPr="004B7B60">
        <w:rPr>
          <w:sz w:val="28"/>
          <w:szCs w:val="28"/>
          <w:lang w:val="vi-VN"/>
        </w:rPr>
        <w:t xml:space="preserve"> và CNT.</w:t>
      </w:r>
    </w:p>
    <w:p w:rsidR="00374CC4" w:rsidRPr="001F5148" w:rsidRDefault="00374CC4">
      <w:pPr>
        <w:spacing w:after="200" w:line="360" w:lineRule="auto"/>
        <w:jc w:val="both"/>
        <w:rPr>
          <w:sz w:val="28"/>
          <w:szCs w:val="28"/>
          <w:lang w:val="vi-VN"/>
        </w:rPr>
      </w:pPr>
      <w:r w:rsidRPr="001F5148">
        <w:rPr>
          <w:sz w:val="28"/>
          <w:szCs w:val="28"/>
          <w:lang w:val="vi-VN"/>
        </w:rPr>
        <w:br w:type="page"/>
      </w:r>
    </w:p>
    <w:p w:rsidR="00374CC4" w:rsidRPr="00AF6302" w:rsidRDefault="00374CC4" w:rsidP="00374CC4">
      <w:pPr>
        <w:spacing w:before="120" w:line="312" w:lineRule="auto"/>
        <w:jc w:val="center"/>
        <w:outlineLvl w:val="0"/>
        <w:rPr>
          <w:b/>
          <w:sz w:val="28"/>
          <w:szCs w:val="28"/>
          <w:lang w:val="vi-VN"/>
        </w:rPr>
      </w:pPr>
      <w:r w:rsidRPr="00AF6302">
        <w:rPr>
          <w:b/>
          <w:sz w:val="28"/>
          <w:szCs w:val="28"/>
          <w:lang w:val="vi-VN"/>
        </w:rPr>
        <w:lastRenderedPageBreak/>
        <w:t>DANH MỤC CÁC CÔNG TRÌNH ĐÃ CÔNG BỐ CỦA TÁC GIẢ</w:t>
      </w:r>
    </w:p>
    <w:p w:rsidR="00374CC4" w:rsidRPr="00D45C42" w:rsidRDefault="00374CC4" w:rsidP="00374CC4">
      <w:pPr>
        <w:numPr>
          <w:ilvl w:val="0"/>
          <w:numId w:val="17"/>
        </w:numPr>
        <w:spacing w:before="120" w:line="312" w:lineRule="auto"/>
        <w:jc w:val="both"/>
        <w:rPr>
          <w:color w:val="000000" w:themeColor="text1"/>
          <w:sz w:val="28"/>
          <w:szCs w:val="28"/>
          <w:lang w:val="vi-VN"/>
        </w:rPr>
      </w:pPr>
      <w:r w:rsidRPr="00D45C42">
        <w:rPr>
          <w:color w:val="000000" w:themeColor="text1"/>
          <w:sz w:val="28"/>
          <w:szCs w:val="28"/>
          <w:lang w:val="vi-VN"/>
        </w:rPr>
        <w:t xml:space="preserve">Vũ Thị Thu Hà, </w:t>
      </w:r>
      <w:r w:rsidRPr="00D45C42">
        <w:rPr>
          <w:b/>
          <w:color w:val="000000" w:themeColor="text1"/>
          <w:sz w:val="28"/>
          <w:szCs w:val="28"/>
          <w:lang w:val="vi-VN"/>
        </w:rPr>
        <w:t>Nguyễn Thị Thu Trang</w:t>
      </w:r>
      <w:r w:rsidRPr="00D45C42">
        <w:rPr>
          <w:color w:val="000000" w:themeColor="text1"/>
          <w:sz w:val="28"/>
          <w:szCs w:val="28"/>
          <w:lang w:val="vi-VN"/>
        </w:rPr>
        <w:t xml:space="preserve">, Ngô Tuấn Anh, Nguyễn Đình Lâm, </w:t>
      </w:r>
      <w:r w:rsidRPr="00D45C42">
        <w:rPr>
          <w:i/>
          <w:color w:val="000000" w:themeColor="text1"/>
          <w:sz w:val="28"/>
          <w:szCs w:val="28"/>
          <w:lang w:val="vi-VN"/>
        </w:rPr>
        <w:t>Hoạt tính xúc tác quang hóa của vật liệu tổ hợp TiO</w:t>
      </w:r>
      <w:r w:rsidRPr="00D45C42">
        <w:rPr>
          <w:i/>
          <w:color w:val="000000" w:themeColor="text1"/>
          <w:sz w:val="28"/>
          <w:szCs w:val="28"/>
          <w:vertAlign w:val="subscript"/>
          <w:lang w:val="vi-VN"/>
        </w:rPr>
        <w:t>2</w:t>
      </w:r>
      <w:r w:rsidRPr="00D45C42">
        <w:rPr>
          <w:i/>
          <w:color w:val="000000" w:themeColor="text1"/>
          <w:sz w:val="28"/>
          <w:szCs w:val="28"/>
          <w:lang w:val="vi-VN"/>
        </w:rPr>
        <w:t>-Nano Cacbon</w:t>
      </w:r>
      <w:r w:rsidRPr="00D45C42">
        <w:rPr>
          <w:color w:val="000000" w:themeColor="text1"/>
          <w:sz w:val="28"/>
          <w:szCs w:val="28"/>
          <w:lang w:val="vi-VN"/>
        </w:rPr>
        <w:t xml:space="preserve">, </w:t>
      </w:r>
      <w:r w:rsidRPr="00D45C42">
        <w:rPr>
          <w:iCs/>
          <w:color w:val="000000" w:themeColor="text1"/>
          <w:sz w:val="28"/>
          <w:szCs w:val="28"/>
          <w:lang w:val="vi-VN"/>
        </w:rPr>
        <w:t xml:space="preserve"> </w:t>
      </w:r>
      <w:r w:rsidRPr="00D45C42">
        <w:rPr>
          <w:b/>
          <w:iCs/>
          <w:color w:val="000000" w:themeColor="text1"/>
          <w:sz w:val="28"/>
          <w:szCs w:val="28"/>
          <w:lang w:val="vi-VN"/>
        </w:rPr>
        <w:t>Tạp chí Hoá học</w:t>
      </w:r>
      <w:r w:rsidRPr="00D45C42">
        <w:rPr>
          <w:iCs/>
          <w:color w:val="000000" w:themeColor="text1"/>
          <w:sz w:val="28"/>
          <w:szCs w:val="28"/>
          <w:lang w:val="vi-VN"/>
        </w:rPr>
        <w:t xml:space="preserve">, </w:t>
      </w:r>
      <w:r w:rsidRPr="00D45C42">
        <w:rPr>
          <w:color w:val="000000" w:themeColor="text1"/>
          <w:sz w:val="28"/>
          <w:szCs w:val="28"/>
          <w:lang w:val="vi-VN"/>
        </w:rPr>
        <w:t>47, 6A, 102 - 107, 2009.</w:t>
      </w:r>
    </w:p>
    <w:p w:rsidR="00374CC4" w:rsidRPr="00D45C42" w:rsidRDefault="00374CC4" w:rsidP="00374CC4">
      <w:pPr>
        <w:numPr>
          <w:ilvl w:val="0"/>
          <w:numId w:val="17"/>
        </w:numPr>
        <w:spacing w:before="120" w:line="312" w:lineRule="auto"/>
        <w:jc w:val="both"/>
        <w:rPr>
          <w:color w:val="000000" w:themeColor="text1"/>
          <w:sz w:val="28"/>
          <w:szCs w:val="28"/>
          <w:lang w:val="vi-VN"/>
        </w:rPr>
      </w:pPr>
      <w:r w:rsidRPr="00D45C42">
        <w:rPr>
          <w:color w:val="000000" w:themeColor="text1"/>
          <w:sz w:val="28"/>
          <w:szCs w:val="28"/>
          <w:lang w:val="vi-VN"/>
        </w:rPr>
        <w:t xml:space="preserve">Vũ Thị Thu Hà, </w:t>
      </w:r>
      <w:r w:rsidRPr="00D45C42">
        <w:rPr>
          <w:b/>
          <w:color w:val="000000" w:themeColor="text1"/>
          <w:sz w:val="28"/>
          <w:szCs w:val="28"/>
          <w:lang w:val="vi-VN"/>
        </w:rPr>
        <w:t>Nguyễn Thị Thu Trang</w:t>
      </w:r>
      <w:r w:rsidRPr="00D45C42">
        <w:rPr>
          <w:color w:val="000000" w:themeColor="text1"/>
          <w:sz w:val="28"/>
          <w:szCs w:val="28"/>
          <w:lang w:val="vi-VN"/>
        </w:rPr>
        <w:t xml:space="preserve">, Nguyễn Thanh Bình, Nguyễn Đình Lâm, </w:t>
      </w:r>
      <w:r w:rsidRPr="00D45C42">
        <w:rPr>
          <w:i/>
          <w:color w:val="000000" w:themeColor="text1"/>
          <w:sz w:val="28"/>
          <w:szCs w:val="28"/>
          <w:lang w:val="vi-VN"/>
        </w:rPr>
        <w:t>Nghiên cứu hoạt tính của xúc tác quang hóa TiO</w:t>
      </w:r>
      <w:r w:rsidRPr="00D45C42">
        <w:rPr>
          <w:i/>
          <w:color w:val="000000" w:themeColor="text1"/>
          <w:sz w:val="28"/>
          <w:szCs w:val="28"/>
          <w:vertAlign w:val="subscript"/>
          <w:lang w:val="vi-VN"/>
        </w:rPr>
        <w:t>2</w:t>
      </w:r>
      <w:r w:rsidRPr="00D45C42">
        <w:rPr>
          <w:i/>
          <w:color w:val="000000" w:themeColor="text1"/>
          <w:sz w:val="28"/>
          <w:szCs w:val="28"/>
          <w:lang w:val="vi-VN"/>
        </w:rPr>
        <w:t>-nano cacbon trong quá trình xử lý nước thải hữu cơ khó phân hủy</w:t>
      </w:r>
      <w:r w:rsidRPr="00D45C42">
        <w:rPr>
          <w:color w:val="000000" w:themeColor="text1"/>
          <w:sz w:val="28"/>
          <w:szCs w:val="28"/>
          <w:lang w:val="vi-VN"/>
        </w:rPr>
        <w:t xml:space="preserve">, </w:t>
      </w:r>
      <w:r w:rsidRPr="00D45C42">
        <w:rPr>
          <w:snapToGrid w:val="0"/>
          <w:color w:val="000000" w:themeColor="text1"/>
          <w:sz w:val="28"/>
          <w:szCs w:val="28"/>
          <w:lang w:val="vi-VN"/>
        </w:rPr>
        <w:t xml:space="preserve"> </w:t>
      </w:r>
      <w:r w:rsidRPr="00D45C42">
        <w:rPr>
          <w:b/>
          <w:snapToGrid w:val="0"/>
          <w:color w:val="000000" w:themeColor="text1"/>
          <w:sz w:val="28"/>
          <w:szCs w:val="28"/>
          <w:lang w:val="vi-VN"/>
        </w:rPr>
        <w:t>Tạp chí Hóa học &amp;</w:t>
      </w:r>
      <w:r w:rsidRPr="00D45C42">
        <w:rPr>
          <w:b/>
          <w:color w:val="000000" w:themeColor="text1"/>
          <w:sz w:val="28"/>
          <w:szCs w:val="28"/>
          <w:lang w:val="vi-VN"/>
        </w:rPr>
        <w:t xml:space="preserve"> Ứng dụng</w:t>
      </w:r>
      <w:r w:rsidRPr="00D45C42">
        <w:rPr>
          <w:color w:val="000000" w:themeColor="text1"/>
          <w:sz w:val="28"/>
          <w:szCs w:val="28"/>
          <w:lang w:val="vi-VN"/>
        </w:rPr>
        <w:t>, 3, 42-44, 2010.</w:t>
      </w:r>
    </w:p>
    <w:p w:rsidR="00374CC4" w:rsidRPr="00D45C42" w:rsidRDefault="00374CC4" w:rsidP="00374CC4">
      <w:pPr>
        <w:numPr>
          <w:ilvl w:val="0"/>
          <w:numId w:val="17"/>
        </w:numPr>
        <w:spacing w:before="120" w:line="312" w:lineRule="auto"/>
        <w:jc w:val="both"/>
        <w:rPr>
          <w:color w:val="000000" w:themeColor="text1"/>
          <w:sz w:val="28"/>
          <w:szCs w:val="28"/>
          <w:lang w:val="vi-VN"/>
        </w:rPr>
      </w:pPr>
      <w:r w:rsidRPr="00D45C42">
        <w:rPr>
          <w:color w:val="000000" w:themeColor="text1"/>
          <w:sz w:val="28"/>
          <w:szCs w:val="28"/>
          <w:lang w:val="vi-VN"/>
        </w:rPr>
        <w:t xml:space="preserve">Vũ Thị Thu Hà, Nguyễn Đình Lâm, </w:t>
      </w:r>
      <w:r w:rsidRPr="00D45C42">
        <w:rPr>
          <w:b/>
          <w:color w:val="000000" w:themeColor="text1"/>
          <w:sz w:val="28"/>
          <w:szCs w:val="28"/>
          <w:lang w:val="vi-VN"/>
        </w:rPr>
        <w:t>Nguyễn Thị Thu Trang</w:t>
      </w:r>
      <w:r w:rsidRPr="00D45C42">
        <w:rPr>
          <w:color w:val="000000" w:themeColor="text1"/>
          <w:sz w:val="28"/>
          <w:szCs w:val="28"/>
          <w:lang w:val="vi-VN"/>
        </w:rPr>
        <w:t xml:space="preserve">, </w:t>
      </w:r>
      <w:r w:rsidRPr="00D45C42">
        <w:rPr>
          <w:i/>
          <w:color w:val="000000" w:themeColor="text1"/>
          <w:sz w:val="28"/>
          <w:szCs w:val="28"/>
          <w:lang w:val="vi-VN"/>
        </w:rPr>
        <w:t>Tổng hợp và ứng dụng xúc tác quang hóa trên cơ sở titan dioxit (TiO</w:t>
      </w:r>
      <w:r w:rsidRPr="00D45C42">
        <w:rPr>
          <w:i/>
          <w:color w:val="000000" w:themeColor="text1"/>
          <w:sz w:val="28"/>
          <w:szCs w:val="28"/>
          <w:vertAlign w:val="subscript"/>
          <w:lang w:val="vi-VN"/>
        </w:rPr>
        <w:t>2</w:t>
      </w:r>
      <w:r w:rsidRPr="00D45C42">
        <w:rPr>
          <w:i/>
          <w:color w:val="000000" w:themeColor="text1"/>
          <w:sz w:val="28"/>
          <w:szCs w:val="28"/>
          <w:lang w:val="vi-VN"/>
        </w:rPr>
        <w:t>) và cacbon nano dạng ống để loại lưu huỳnh sâu trong diesel</w:t>
      </w:r>
      <w:r w:rsidRPr="00D45C42">
        <w:rPr>
          <w:color w:val="000000" w:themeColor="text1"/>
          <w:sz w:val="28"/>
          <w:szCs w:val="28"/>
          <w:lang w:val="vi-VN"/>
        </w:rPr>
        <w:t xml:space="preserve">, </w:t>
      </w:r>
      <w:r w:rsidRPr="00D45C42">
        <w:rPr>
          <w:snapToGrid w:val="0"/>
          <w:color w:val="000000" w:themeColor="text1"/>
          <w:sz w:val="28"/>
          <w:szCs w:val="28"/>
          <w:lang w:val="vi-VN"/>
        </w:rPr>
        <w:t xml:space="preserve"> </w:t>
      </w:r>
      <w:r w:rsidRPr="00D45C42">
        <w:rPr>
          <w:b/>
          <w:snapToGrid w:val="0"/>
          <w:color w:val="000000" w:themeColor="text1"/>
          <w:sz w:val="28"/>
          <w:szCs w:val="28"/>
          <w:lang w:val="vi-VN"/>
        </w:rPr>
        <w:t>Tạp chí Hóa học</w:t>
      </w:r>
      <w:r w:rsidRPr="00D45C42">
        <w:rPr>
          <w:snapToGrid w:val="0"/>
          <w:color w:val="000000" w:themeColor="text1"/>
          <w:sz w:val="28"/>
          <w:szCs w:val="28"/>
          <w:lang w:val="vi-VN"/>
        </w:rPr>
        <w:t xml:space="preserve">, </w:t>
      </w:r>
      <w:r w:rsidRPr="00D45C42">
        <w:rPr>
          <w:color w:val="000000" w:themeColor="text1"/>
          <w:sz w:val="28"/>
          <w:szCs w:val="28"/>
          <w:lang w:val="vi-VN"/>
        </w:rPr>
        <w:t>48, 4C, 51-55, 2010.</w:t>
      </w:r>
    </w:p>
    <w:p w:rsidR="00374CC4" w:rsidRPr="00D45C42" w:rsidRDefault="00374CC4" w:rsidP="00374CC4">
      <w:pPr>
        <w:numPr>
          <w:ilvl w:val="0"/>
          <w:numId w:val="17"/>
        </w:numPr>
        <w:spacing w:before="120" w:line="312" w:lineRule="auto"/>
        <w:jc w:val="both"/>
        <w:rPr>
          <w:color w:val="000000" w:themeColor="text1"/>
          <w:sz w:val="28"/>
          <w:szCs w:val="28"/>
        </w:rPr>
      </w:pPr>
      <w:r w:rsidRPr="00D45C42">
        <w:rPr>
          <w:bCs/>
          <w:color w:val="000000" w:themeColor="text1"/>
          <w:sz w:val="28"/>
          <w:szCs w:val="28"/>
          <w:shd w:val="clear" w:color="auto" w:fill="FFFFFF"/>
        </w:rPr>
        <w:t xml:space="preserve">Thu Ha Thi Vu, </w:t>
      </w:r>
      <w:r w:rsidRPr="00D45C42">
        <w:rPr>
          <w:b/>
          <w:bCs/>
          <w:color w:val="000000" w:themeColor="text1"/>
          <w:sz w:val="28"/>
          <w:szCs w:val="28"/>
          <w:shd w:val="clear" w:color="auto" w:fill="FFFFFF"/>
        </w:rPr>
        <w:t>Thu Trang Thi Nguyen</w:t>
      </w:r>
      <w:r w:rsidRPr="00D45C42">
        <w:rPr>
          <w:bCs/>
          <w:color w:val="000000" w:themeColor="text1"/>
          <w:sz w:val="28"/>
          <w:szCs w:val="28"/>
          <w:shd w:val="clear" w:color="auto" w:fill="FFFFFF"/>
        </w:rPr>
        <w:t>, Phuong Hoa Thi Nguyen, Manh Hung Do, Hang Thi Au, Thanh Binh Nguyen, Dinh Lam Nguyen, Jun Seo Park</w:t>
      </w:r>
      <w:r w:rsidRPr="00D45C42">
        <w:rPr>
          <w:bCs/>
          <w:color w:val="000000" w:themeColor="text1"/>
          <w:sz w:val="28"/>
          <w:szCs w:val="28"/>
          <w:lang w:val="en-GB"/>
        </w:rPr>
        <w:t xml:space="preserve">, </w:t>
      </w:r>
      <w:r w:rsidRPr="00D45C42">
        <w:rPr>
          <w:bCs/>
          <w:i/>
          <w:color w:val="000000" w:themeColor="text1"/>
          <w:sz w:val="28"/>
          <w:szCs w:val="28"/>
          <w:lang w:val="en-GB"/>
        </w:rPr>
        <w:t>Fabrication of photocatalytic composite of multi-walled cacbon nanotubes/TiO</w:t>
      </w:r>
      <w:r w:rsidRPr="00D45C42">
        <w:rPr>
          <w:bCs/>
          <w:i/>
          <w:color w:val="000000" w:themeColor="text1"/>
          <w:sz w:val="28"/>
          <w:szCs w:val="28"/>
          <w:vertAlign w:val="subscript"/>
          <w:lang w:val="en-GB"/>
        </w:rPr>
        <w:t>2</w:t>
      </w:r>
      <w:r w:rsidRPr="00D45C42">
        <w:rPr>
          <w:bCs/>
          <w:i/>
          <w:color w:val="000000" w:themeColor="text1"/>
          <w:sz w:val="28"/>
          <w:szCs w:val="28"/>
          <w:lang w:val="en-GB"/>
        </w:rPr>
        <w:t xml:space="preserve"> and its application for desulfurization of diesel</w:t>
      </w:r>
      <w:r w:rsidRPr="00D45C42">
        <w:rPr>
          <w:bCs/>
          <w:color w:val="000000" w:themeColor="text1"/>
          <w:sz w:val="28"/>
          <w:szCs w:val="28"/>
          <w:lang w:val="en-GB"/>
        </w:rPr>
        <w:t xml:space="preserve">, </w:t>
      </w:r>
      <w:r w:rsidRPr="00D45C42">
        <w:rPr>
          <w:b/>
          <w:bCs/>
          <w:color w:val="000000" w:themeColor="text1"/>
          <w:sz w:val="28"/>
          <w:szCs w:val="28"/>
          <w:lang w:val="en-GB"/>
        </w:rPr>
        <w:t>Materials Research Bulletin</w:t>
      </w:r>
      <w:r w:rsidRPr="00D45C42">
        <w:rPr>
          <w:bCs/>
          <w:color w:val="000000" w:themeColor="text1"/>
          <w:sz w:val="28"/>
          <w:szCs w:val="28"/>
          <w:lang w:val="en-GB"/>
        </w:rPr>
        <w:t>, 47, 308-314, 2012.</w:t>
      </w:r>
    </w:p>
    <w:p w:rsidR="00374CC4" w:rsidRPr="00D45C42" w:rsidRDefault="00374CC4" w:rsidP="00374CC4">
      <w:pPr>
        <w:numPr>
          <w:ilvl w:val="0"/>
          <w:numId w:val="17"/>
        </w:numPr>
        <w:spacing w:before="120" w:line="312" w:lineRule="auto"/>
        <w:jc w:val="both"/>
        <w:rPr>
          <w:color w:val="000000" w:themeColor="text1"/>
          <w:sz w:val="28"/>
          <w:szCs w:val="28"/>
        </w:rPr>
      </w:pPr>
      <w:r w:rsidRPr="00D45C42">
        <w:rPr>
          <w:bCs/>
          <w:color w:val="000000" w:themeColor="text1"/>
          <w:sz w:val="28"/>
          <w:szCs w:val="28"/>
          <w:shd w:val="clear" w:color="auto" w:fill="FFFFFF"/>
        </w:rPr>
        <w:t>Thu Ha Thi Vu,</w:t>
      </w:r>
      <w:r w:rsidRPr="00D45C42">
        <w:rPr>
          <w:bCs/>
          <w:color w:val="000000" w:themeColor="text1"/>
          <w:sz w:val="28"/>
          <w:szCs w:val="28"/>
        </w:rPr>
        <w:t> </w:t>
      </w:r>
      <w:r w:rsidRPr="00D45C42">
        <w:rPr>
          <w:bCs/>
          <w:color w:val="000000" w:themeColor="text1"/>
          <w:sz w:val="28"/>
          <w:szCs w:val="28"/>
          <w:shd w:val="clear" w:color="auto" w:fill="FFFFFF"/>
        </w:rPr>
        <w:t xml:space="preserve">Hang Thi Au, Dinh Lam Nguyen, </w:t>
      </w:r>
      <w:r w:rsidRPr="00D45C42">
        <w:rPr>
          <w:b/>
          <w:bCs/>
          <w:color w:val="000000" w:themeColor="text1"/>
          <w:sz w:val="28"/>
          <w:szCs w:val="28"/>
          <w:shd w:val="clear" w:color="auto" w:fill="FFFFFF"/>
        </w:rPr>
        <w:t>Thu Trang Thi Nguyen</w:t>
      </w:r>
      <w:r w:rsidRPr="00D45C42">
        <w:rPr>
          <w:color w:val="000000" w:themeColor="text1"/>
          <w:sz w:val="28"/>
          <w:szCs w:val="28"/>
          <w:shd w:val="clear" w:color="auto" w:fill="FFFFFF"/>
        </w:rPr>
        <w:t>,</w:t>
      </w:r>
      <w:r w:rsidRPr="00D45C42">
        <w:rPr>
          <w:bCs/>
          <w:color w:val="000000" w:themeColor="text1"/>
          <w:sz w:val="28"/>
          <w:szCs w:val="28"/>
        </w:rPr>
        <w:t> </w:t>
      </w:r>
      <w:r w:rsidRPr="00D45C42">
        <w:rPr>
          <w:bCs/>
          <w:color w:val="000000" w:themeColor="text1"/>
          <w:sz w:val="28"/>
          <w:szCs w:val="28"/>
          <w:shd w:val="clear" w:color="auto" w:fill="FFFFFF"/>
        </w:rPr>
        <w:t>The Anh Phan, Huynh Anh Hoang</w:t>
      </w:r>
      <w:r w:rsidRPr="00D45C42">
        <w:rPr>
          <w:bCs/>
          <w:color w:val="000000" w:themeColor="text1"/>
          <w:sz w:val="28"/>
          <w:szCs w:val="28"/>
          <w:lang w:val="en-GB"/>
        </w:rPr>
        <w:t xml:space="preserve">, </w:t>
      </w:r>
      <w:r w:rsidRPr="00D45C42">
        <w:rPr>
          <w:bCs/>
          <w:i/>
          <w:color w:val="000000" w:themeColor="text1"/>
          <w:sz w:val="28"/>
          <w:szCs w:val="28"/>
          <w:lang w:val="en-GB"/>
        </w:rPr>
        <w:t>Preparation of micro-nano-composites of TiO</w:t>
      </w:r>
      <w:r w:rsidRPr="00D45C42">
        <w:rPr>
          <w:bCs/>
          <w:i/>
          <w:color w:val="000000" w:themeColor="text1"/>
          <w:sz w:val="28"/>
          <w:szCs w:val="28"/>
          <w:vertAlign w:val="subscript"/>
          <w:lang w:val="en-GB"/>
        </w:rPr>
        <w:t>2</w:t>
      </w:r>
      <w:r w:rsidRPr="00D45C42">
        <w:rPr>
          <w:bCs/>
          <w:i/>
          <w:color w:val="000000" w:themeColor="text1"/>
          <w:sz w:val="28"/>
          <w:szCs w:val="28"/>
          <w:lang w:val="en-GB"/>
        </w:rPr>
        <w:t>/cacbon nanostructures, C-CNT macroscopic shaping and their applications</w:t>
      </w:r>
      <w:r w:rsidRPr="00D45C42">
        <w:rPr>
          <w:bCs/>
          <w:color w:val="000000" w:themeColor="text1"/>
          <w:sz w:val="28"/>
          <w:szCs w:val="28"/>
          <w:lang w:val="en-GB"/>
        </w:rPr>
        <w:t xml:space="preserve">, </w:t>
      </w:r>
      <w:r w:rsidRPr="00D45C42">
        <w:rPr>
          <w:b/>
          <w:bCs/>
          <w:color w:val="000000" w:themeColor="text1"/>
          <w:sz w:val="28"/>
          <w:szCs w:val="28"/>
          <w:lang w:val="en-GB"/>
        </w:rPr>
        <w:t>Journal of Experimental Nanoscience</w:t>
      </w:r>
      <w:r w:rsidRPr="00D45C42">
        <w:rPr>
          <w:bCs/>
          <w:color w:val="000000" w:themeColor="text1"/>
          <w:sz w:val="28"/>
          <w:szCs w:val="28"/>
          <w:lang w:val="en-GB"/>
        </w:rPr>
        <w:t xml:space="preserve">, 9, </w:t>
      </w:r>
      <w:r w:rsidRPr="00D45C42">
        <w:rPr>
          <w:bCs/>
          <w:color w:val="000000" w:themeColor="text1"/>
          <w:sz w:val="28"/>
          <w:szCs w:val="28"/>
          <w:shd w:val="clear" w:color="auto" w:fill="FFFFFF"/>
        </w:rPr>
        <w:t>694-706, 2014</w:t>
      </w:r>
      <w:r w:rsidRPr="00D45C42">
        <w:rPr>
          <w:color w:val="000000" w:themeColor="text1"/>
          <w:sz w:val="28"/>
          <w:szCs w:val="28"/>
          <w:shd w:val="clear" w:color="auto" w:fill="FFFFFF"/>
        </w:rPr>
        <w:t>.</w:t>
      </w:r>
    </w:p>
    <w:p w:rsidR="00374CC4" w:rsidRPr="00D45C42" w:rsidRDefault="00374CC4" w:rsidP="00374CC4">
      <w:pPr>
        <w:numPr>
          <w:ilvl w:val="0"/>
          <w:numId w:val="17"/>
        </w:numPr>
        <w:spacing w:before="120" w:line="312" w:lineRule="auto"/>
        <w:jc w:val="both"/>
        <w:rPr>
          <w:color w:val="000000" w:themeColor="text1"/>
          <w:sz w:val="28"/>
          <w:szCs w:val="28"/>
        </w:rPr>
      </w:pPr>
      <w:r w:rsidRPr="00D45C42">
        <w:rPr>
          <w:bCs/>
          <w:color w:val="000000" w:themeColor="text1"/>
          <w:sz w:val="28"/>
          <w:szCs w:val="28"/>
          <w:shd w:val="clear" w:color="auto" w:fill="FFFFFF"/>
        </w:rPr>
        <w:t xml:space="preserve">Thu Ha Thi Vu, Hang Thi Au, </w:t>
      </w:r>
      <w:r w:rsidRPr="00D45C42">
        <w:rPr>
          <w:b/>
          <w:bCs/>
          <w:color w:val="000000" w:themeColor="text1"/>
          <w:sz w:val="28"/>
          <w:szCs w:val="28"/>
          <w:shd w:val="clear" w:color="auto" w:fill="FFFFFF"/>
        </w:rPr>
        <w:t>Thu Trang Thi Nguyen</w:t>
      </w:r>
      <w:r w:rsidRPr="00D45C42">
        <w:rPr>
          <w:bCs/>
          <w:color w:val="000000" w:themeColor="text1"/>
          <w:sz w:val="28"/>
          <w:szCs w:val="28"/>
          <w:shd w:val="clear" w:color="auto" w:fill="FFFFFF"/>
        </w:rPr>
        <w:t xml:space="preserve">, Manh Hung Do, Minh Tu Pham, Thanh Thuy Thi Tran, Lien Thi Tran, Dinh Lam Nguyen, </w:t>
      </w:r>
      <w:r w:rsidRPr="00D45C42">
        <w:rPr>
          <w:bCs/>
          <w:i/>
          <w:color w:val="000000" w:themeColor="text1"/>
          <w:sz w:val="28"/>
          <w:szCs w:val="28"/>
          <w:shd w:val="clear" w:color="auto" w:fill="FFFFFF"/>
        </w:rPr>
        <w:t>Preparation and characterization of carbon nanotubes/titanate nanotubes composites</w:t>
      </w:r>
      <w:r w:rsidRPr="00D45C42">
        <w:rPr>
          <w:bCs/>
          <w:color w:val="000000" w:themeColor="text1"/>
          <w:sz w:val="28"/>
          <w:szCs w:val="28"/>
          <w:shd w:val="clear" w:color="auto" w:fill="FFFFFF"/>
        </w:rPr>
        <w:t xml:space="preserve">, </w:t>
      </w:r>
      <w:r w:rsidRPr="00D45C42">
        <w:rPr>
          <w:b/>
          <w:bCs/>
          <w:color w:val="000000" w:themeColor="text1"/>
          <w:sz w:val="28"/>
          <w:szCs w:val="28"/>
          <w:shd w:val="clear" w:color="auto" w:fill="FFFFFF"/>
        </w:rPr>
        <w:t>Journal of Experimental Nanoscience</w:t>
      </w:r>
      <w:r w:rsidRPr="00D45C42">
        <w:rPr>
          <w:bCs/>
          <w:color w:val="000000" w:themeColor="text1"/>
          <w:sz w:val="28"/>
          <w:szCs w:val="28"/>
          <w:shd w:val="clear" w:color="auto" w:fill="FFFFFF"/>
        </w:rPr>
        <w:t>, 201</w:t>
      </w:r>
      <w:r w:rsidR="00A94E70">
        <w:rPr>
          <w:bCs/>
          <w:color w:val="000000" w:themeColor="text1"/>
          <w:sz w:val="28"/>
          <w:szCs w:val="28"/>
          <w:shd w:val="clear" w:color="auto" w:fill="FFFFFF"/>
        </w:rPr>
        <w:t>4</w:t>
      </w:r>
      <w:r w:rsidRPr="00D45C42">
        <w:rPr>
          <w:bCs/>
          <w:color w:val="000000" w:themeColor="text1"/>
          <w:sz w:val="28"/>
          <w:szCs w:val="28"/>
          <w:shd w:val="clear" w:color="auto" w:fill="FFFFFF"/>
        </w:rPr>
        <w:t xml:space="preserve"> (gửi đăng)</w:t>
      </w:r>
      <w:r w:rsidRPr="00D45C42">
        <w:rPr>
          <w:color w:val="000000" w:themeColor="text1"/>
          <w:sz w:val="28"/>
          <w:szCs w:val="28"/>
          <w:shd w:val="clear" w:color="auto" w:fill="FFFFFF"/>
        </w:rPr>
        <w:t>.</w:t>
      </w:r>
    </w:p>
    <w:p w:rsidR="009E73BF" w:rsidRPr="00AF6302" w:rsidRDefault="009E73BF">
      <w:pPr>
        <w:rPr>
          <w:sz w:val="28"/>
          <w:szCs w:val="28"/>
        </w:rPr>
      </w:pPr>
    </w:p>
    <w:sectPr w:rsidR="009E73BF" w:rsidRPr="00AF6302" w:rsidSect="00704A3E">
      <w:headerReference w:type="even" r:id="rId54"/>
      <w:footerReference w:type="default" r:id="rId55"/>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708" w:rsidRDefault="00505708" w:rsidP="00374CC4">
      <w:r>
        <w:separator/>
      </w:r>
    </w:p>
  </w:endnote>
  <w:endnote w:type="continuationSeparator" w:id="1">
    <w:p w:rsidR="00505708" w:rsidRDefault="00505708" w:rsidP="00374C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f6">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42546"/>
      <w:docPartObj>
        <w:docPartGallery w:val="Page Numbers (Bottom of Page)"/>
        <w:docPartUnique/>
      </w:docPartObj>
    </w:sdtPr>
    <w:sdtContent>
      <w:p w:rsidR="00D02959" w:rsidRDefault="00341D66">
        <w:pPr>
          <w:pStyle w:val="Footer"/>
          <w:jc w:val="center"/>
        </w:pPr>
        <w:fldSimple w:instr=" PAGE   \* MERGEFORMAT ">
          <w:r w:rsidR="001939C5">
            <w:rPr>
              <w:noProof/>
            </w:rPr>
            <w:t>9</w:t>
          </w:r>
        </w:fldSimple>
      </w:p>
    </w:sdtContent>
  </w:sdt>
  <w:p w:rsidR="00D02959" w:rsidRDefault="00D029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708" w:rsidRDefault="00505708" w:rsidP="00374CC4">
      <w:r>
        <w:separator/>
      </w:r>
    </w:p>
  </w:footnote>
  <w:footnote w:type="continuationSeparator" w:id="1">
    <w:p w:rsidR="00505708" w:rsidRDefault="00505708" w:rsidP="00374C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959" w:rsidRDefault="00341D66" w:rsidP="00411470">
    <w:pPr>
      <w:pStyle w:val="Header"/>
      <w:framePr w:wrap="around" w:vAnchor="text" w:hAnchor="margin" w:xAlign="center" w:y="1"/>
      <w:rPr>
        <w:rStyle w:val="PageNumber"/>
      </w:rPr>
    </w:pPr>
    <w:r>
      <w:rPr>
        <w:rStyle w:val="PageNumber"/>
      </w:rPr>
      <w:fldChar w:fldCharType="begin"/>
    </w:r>
    <w:r w:rsidR="00D02959">
      <w:rPr>
        <w:rStyle w:val="PageNumber"/>
      </w:rPr>
      <w:instrText xml:space="preserve">PAGE  </w:instrText>
    </w:r>
    <w:r>
      <w:rPr>
        <w:rStyle w:val="PageNumber"/>
      </w:rPr>
      <w:fldChar w:fldCharType="end"/>
    </w:r>
  </w:p>
  <w:p w:rsidR="00D02959" w:rsidRDefault="00D029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2FC9"/>
    <w:multiLevelType w:val="multilevel"/>
    <w:tmpl w:val="F162BC1E"/>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3"/>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604F19"/>
    <w:multiLevelType w:val="hybridMultilevel"/>
    <w:tmpl w:val="5618352A"/>
    <w:lvl w:ilvl="0" w:tplc="FA44B0BA">
      <w:start w:val="3"/>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0B3823E2"/>
    <w:multiLevelType w:val="multilevel"/>
    <w:tmpl w:val="B54CC04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9177F"/>
    <w:multiLevelType w:val="hybridMultilevel"/>
    <w:tmpl w:val="F02A0F3E"/>
    <w:lvl w:ilvl="0" w:tplc="755014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51680"/>
    <w:multiLevelType w:val="hybridMultilevel"/>
    <w:tmpl w:val="1F4AD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06695"/>
    <w:multiLevelType w:val="hybridMultilevel"/>
    <w:tmpl w:val="6BEEF888"/>
    <w:lvl w:ilvl="0" w:tplc="38A0AA66">
      <w:start w:val="1"/>
      <w:numFmt w:val="decimal"/>
      <w:lvlText w:val="%1."/>
      <w:lvlJc w:val="left"/>
      <w:pPr>
        <w:tabs>
          <w:tab w:val="num" w:pos="720"/>
        </w:tabs>
        <w:ind w:left="720" w:hanging="360"/>
      </w:pPr>
    </w:lvl>
    <w:lvl w:ilvl="1" w:tplc="863E7F92" w:tentative="1">
      <w:start w:val="1"/>
      <w:numFmt w:val="decimal"/>
      <w:lvlText w:val="%2."/>
      <w:lvlJc w:val="left"/>
      <w:pPr>
        <w:tabs>
          <w:tab w:val="num" w:pos="1440"/>
        </w:tabs>
        <w:ind w:left="1440" w:hanging="360"/>
      </w:pPr>
    </w:lvl>
    <w:lvl w:ilvl="2" w:tplc="824649CC" w:tentative="1">
      <w:start w:val="1"/>
      <w:numFmt w:val="decimal"/>
      <w:lvlText w:val="%3."/>
      <w:lvlJc w:val="left"/>
      <w:pPr>
        <w:tabs>
          <w:tab w:val="num" w:pos="2160"/>
        </w:tabs>
        <w:ind w:left="2160" w:hanging="360"/>
      </w:pPr>
    </w:lvl>
    <w:lvl w:ilvl="3" w:tplc="640810FE" w:tentative="1">
      <w:start w:val="1"/>
      <w:numFmt w:val="decimal"/>
      <w:lvlText w:val="%4."/>
      <w:lvlJc w:val="left"/>
      <w:pPr>
        <w:tabs>
          <w:tab w:val="num" w:pos="2880"/>
        </w:tabs>
        <w:ind w:left="2880" w:hanging="360"/>
      </w:pPr>
    </w:lvl>
    <w:lvl w:ilvl="4" w:tplc="4D52ACD6" w:tentative="1">
      <w:start w:val="1"/>
      <w:numFmt w:val="decimal"/>
      <w:lvlText w:val="%5."/>
      <w:lvlJc w:val="left"/>
      <w:pPr>
        <w:tabs>
          <w:tab w:val="num" w:pos="3600"/>
        </w:tabs>
        <w:ind w:left="3600" w:hanging="360"/>
      </w:pPr>
    </w:lvl>
    <w:lvl w:ilvl="5" w:tplc="08725440" w:tentative="1">
      <w:start w:val="1"/>
      <w:numFmt w:val="decimal"/>
      <w:lvlText w:val="%6."/>
      <w:lvlJc w:val="left"/>
      <w:pPr>
        <w:tabs>
          <w:tab w:val="num" w:pos="4320"/>
        </w:tabs>
        <w:ind w:left="4320" w:hanging="360"/>
      </w:pPr>
    </w:lvl>
    <w:lvl w:ilvl="6" w:tplc="A0DEF340" w:tentative="1">
      <w:start w:val="1"/>
      <w:numFmt w:val="decimal"/>
      <w:lvlText w:val="%7."/>
      <w:lvlJc w:val="left"/>
      <w:pPr>
        <w:tabs>
          <w:tab w:val="num" w:pos="5040"/>
        </w:tabs>
        <w:ind w:left="5040" w:hanging="360"/>
      </w:pPr>
    </w:lvl>
    <w:lvl w:ilvl="7" w:tplc="795A08E8" w:tentative="1">
      <w:start w:val="1"/>
      <w:numFmt w:val="decimal"/>
      <w:lvlText w:val="%8."/>
      <w:lvlJc w:val="left"/>
      <w:pPr>
        <w:tabs>
          <w:tab w:val="num" w:pos="5760"/>
        </w:tabs>
        <w:ind w:left="5760" w:hanging="360"/>
      </w:pPr>
    </w:lvl>
    <w:lvl w:ilvl="8" w:tplc="000881DE" w:tentative="1">
      <w:start w:val="1"/>
      <w:numFmt w:val="decimal"/>
      <w:lvlText w:val="%9."/>
      <w:lvlJc w:val="left"/>
      <w:pPr>
        <w:tabs>
          <w:tab w:val="num" w:pos="6480"/>
        </w:tabs>
        <w:ind w:left="6480" w:hanging="360"/>
      </w:pPr>
    </w:lvl>
  </w:abstractNum>
  <w:abstractNum w:abstractNumId="6">
    <w:nsid w:val="33271F70"/>
    <w:multiLevelType w:val="hybridMultilevel"/>
    <w:tmpl w:val="8E409318"/>
    <w:lvl w:ilvl="0" w:tplc="434C100E">
      <w:start w:val="1"/>
      <w:numFmt w:val="bullet"/>
      <w:lvlText w:val=""/>
      <w:lvlJc w:val="left"/>
      <w:pPr>
        <w:ind w:left="1287" w:hanging="360"/>
      </w:pPr>
      <w:rPr>
        <w:rFonts w:ascii="Symbol"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34AB41CA"/>
    <w:multiLevelType w:val="hybridMultilevel"/>
    <w:tmpl w:val="EACC33D8"/>
    <w:lvl w:ilvl="0" w:tplc="B0C2AC02">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5146DBD"/>
    <w:multiLevelType w:val="hybridMultilevel"/>
    <w:tmpl w:val="ED9630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1F23DF"/>
    <w:multiLevelType w:val="hybridMultilevel"/>
    <w:tmpl w:val="363618D0"/>
    <w:lvl w:ilvl="0" w:tplc="D512CA10">
      <w:start w:val="9"/>
      <w:numFmt w:val="bullet"/>
      <w:lvlText w:val="-"/>
      <w:lvlJc w:val="left"/>
      <w:pPr>
        <w:ind w:left="1287" w:hanging="360"/>
      </w:pPr>
      <w:rPr>
        <w:rFonts w:ascii=".VnTime" w:eastAsia="MS Mincho" w:hAnsi=".VnTime"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B5C6AD8"/>
    <w:multiLevelType w:val="hybridMultilevel"/>
    <w:tmpl w:val="86A6FFBC"/>
    <w:lvl w:ilvl="0" w:tplc="A2E82C72">
      <w:start w:val="3"/>
      <w:numFmt w:val="bullet"/>
      <w:lvlText w:val="-"/>
      <w:lvlJc w:val="left"/>
      <w:pPr>
        <w:ind w:left="927" w:hanging="360"/>
      </w:pPr>
      <w:rPr>
        <w:rFonts w:ascii="Calibri" w:eastAsia="Arial" w:hAnsi="Calibri" w:cs="Calibri"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3BD34B1B"/>
    <w:multiLevelType w:val="hybridMultilevel"/>
    <w:tmpl w:val="D9680D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D57D9B"/>
    <w:multiLevelType w:val="hybridMultilevel"/>
    <w:tmpl w:val="EA507D78"/>
    <w:lvl w:ilvl="0" w:tplc="D910D26A">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796F4A2">
      <w:start w:val="1"/>
      <w:numFmt w:val="lowerLetter"/>
      <w:lvlText w:val="%3."/>
      <w:lvlJc w:val="left"/>
      <w:pPr>
        <w:tabs>
          <w:tab w:val="num" w:pos="2340"/>
        </w:tabs>
        <w:ind w:left="2340" w:hanging="360"/>
      </w:pPr>
      <w:rPr>
        <w:rFonts w:hint="default"/>
      </w:rPr>
    </w:lvl>
    <w:lvl w:ilvl="3" w:tplc="E92860C2">
      <w:start w:val="1"/>
      <w:numFmt w:val="lowerLetter"/>
      <w:lvlText w:val="(%4)"/>
      <w:lvlJc w:val="left"/>
      <w:pPr>
        <w:ind w:left="2880" w:hanging="360"/>
      </w:pPr>
      <w:rPr>
        <w:rFont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18D7363"/>
    <w:multiLevelType w:val="hybridMultilevel"/>
    <w:tmpl w:val="65B09114"/>
    <w:lvl w:ilvl="0" w:tplc="34981BF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DE1290"/>
    <w:multiLevelType w:val="multilevel"/>
    <w:tmpl w:val="825C8F16"/>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5AE62A3"/>
    <w:multiLevelType w:val="hybridMultilevel"/>
    <w:tmpl w:val="B9AA4CBE"/>
    <w:lvl w:ilvl="0" w:tplc="0409000F">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
    <w:nsid w:val="4D2F4C1D"/>
    <w:multiLevelType w:val="multilevel"/>
    <w:tmpl w:val="4912BA20"/>
    <w:lvl w:ilvl="0">
      <w:start w:val="3"/>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1FE0A24"/>
    <w:multiLevelType w:val="hybridMultilevel"/>
    <w:tmpl w:val="8E363108"/>
    <w:lvl w:ilvl="0" w:tplc="476C5856">
      <w:start w:val="1"/>
      <w:numFmt w:val="bullet"/>
      <w:lvlText w:val="•"/>
      <w:lvlJc w:val="left"/>
      <w:pPr>
        <w:tabs>
          <w:tab w:val="num" w:pos="720"/>
        </w:tabs>
        <w:ind w:left="720" w:hanging="360"/>
      </w:pPr>
      <w:rPr>
        <w:rFonts w:ascii="Times New Roman" w:hAnsi="Times New Roman" w:hint="default"/>
      </w:rPr>
    </w:lvl>
    <w:lvl w:ilvl="1" w:tplc="5220F6A4" w:tentative="1">
      <w:start w:val="1"/>
      <w:numFmt w:val="bullet"/>
      <w:lvlText w:val="•"/>
      <w:lvlJc w:val="left"/>
      <w:pPr>
        <w:tabs>
          <w:tab w:val="num" w:pos="1440"/>
        </w:tabs>
        <w:ind w:left="1440" w:hanging="360"/>
      </w:pPr>
      <w:rPr>
        <w:rFonts w:ascii="Times New Roman" w:hAnsi="Times New Roman" w:hint="default"/>
      </w:rPr>
    </w:lvl>
    <w:lvl w:ilvl="2" w:tplc="B33EC760" w:tentative="1">
      <w:start w:val="1"/>
      <w:numFmt w:val="bullet"/>
      <w:lvlText w:val="•"/>
      <w:lvlJc w:val="left"/>
      <w:pPr>
        <w:tabs>
          <w:tab w:val="num" w:pos="2160"/>
        </w:tabs>
        <w:ind w:left="2160" w:hanging="360"/>
      </w:pPr>
      <w:rPr>
        <w:rFonts w:ascii="Times New Roman" w:hAnsi="Times New Roman" w:hint="default"/>
      </w:rPr>
    </w:lvl>
    <w:lvl w:ilvl="3" w:tplc="26FAC664" w:tentative="1">
      <w:start w:val="1"/>
      <w:numFmt w:val="bullet"/>
      <w:lvlText w:val="•"/>
      <w:lvlJc w:val="left"/>
      <w:pPr>
        <w:tabs>
          <w:tab w:val="num" w:pos="2880"/>
        </w:tabs>
        <w:ind w:left="2880" w:hanging="360"/>
      </w:pPr>
      <w:rPr>
        <w:rFonts w:ascii="Times New Roman" w:hAnsi="Times New Roman" w:hint="default"/>
      </w:rPr>
    </w:lvl>
    <w:lvl w:ilvl="4" w:tplc="8C284FE6" w:tentative="1">
      <w:start w:val="1"/>
      <w:numFmt w:val="bullet"/>
      <w:lvlText w:val="•"/>
      <w:lvlJc w:val="left"/>
      <w:pPr>
        <w:tabs>
          <w:tab w:val="num" w:pos="3600"/>
        </w:tabs>
        <w:ind w:left="3600" w:hanging="360"/>
      </w:pPr>
      <w:rPr>
        <w:rFonts w:ascii="Times New Roman" w:hAnsi="Times New Roman" w:hint="default"/>
      </w:rPr>
    </w:lvl>
    <w:lvl w:ilvl="5" w:tplc="9F30A4FA" w:tentative="1">
      <w:start w:val="1"/>
      <w:numFmt w:val="bullet"/>
      <w:lvlText w:val="•"/>
      <w:lvlJc w:val="left"/>
      <w:pPr>
        <w:tabs>
          <w:tab w:val="num" w:pos="4320"/>
        </w:tabs>
        <w:ind w:left="4320" w:hanging="360"/>
      </w:pPr>
      <w:rPr>
        <w:rFonts w:ascii="Times New Roman" w:hAnsi="Times New Roman" w:hint="default"/>
      </w:rPr>
    </w:lvl>
    <w:lvl w:ilvl="6" w:tplc="969C6BF8" w:tentative="1">
      <w:start w:val="1"/>
      <w:numFmt w:val="bullet"/>
      <w:lvlText w:val="•"/>
      <w:lvlJc w:val="left"/>
      <w:pPr>
        <w:tabs>
          <w:tab w:val="num" w:pos="5040"/>
        </w:tabs>
        <w:ind w:left="5040" w:hanging="360"/>
      </w:pPr>
      <w:rPr>
        <w:rFonts w:ascii="Times New Roman" w:hAnsi="Times New Roman" w:hint="default"/>
      </w:rPr>
    </w:lvl>
    <w:lvl w:ilvl="7" w:tplc="7D4EB972" w:tentative="1">
      <w:start w:val="1"/>
      <w:numFmt w:val="bullet"/>
      <w:lvlText w:val="•"/>
      <w:lvlJc w:val="left"/>
      <w:pPr>
        <w:tabs>
          <w:tab w:val="num" w:pos="5760"/>
        </w:tabs>
        <w:ind w:left="5760" w:hanging="360"/>
      </w:pPr>
      <w:rPr>
        <w:rFonts w:ascii="Times New Roman" w:hAnsi="Times New Roman" w:hint="default"/>
      </w:rPr>
    </w:lvl>
    <w:lvl w:ilvl="8" w:tplc="DBD4EC2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3A7023"/>
    <w:multiLevelType w:val="hybridMultilevel"/>
    <w:tmpl w:val="90D6CA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952F16"/>
    <w:multiLevelType w:val="hybridMultilevel"/>
    <w:tmpl w:val="3832528E"/>
    <w:lvl w:ilvl="0" w:tplc="04090001">
      <w:start w:val="2"/>
      <w:numFmt w:val="bullet"/>
      <w:lvlText w:val=""/>
      <w:lvlJc w:val="left"/>
      <w:pPr>
        <w:tabs>
          <w:tab w:val="num" w:pos="720"/>
        </w:tabs>
        <w:ind w:left="720" w:hanging="360"/>
      </w:pPr>
      <w:rPr>
        <w:rFonts w:ascii="Symbol" w:eastAsia="Times New Roman" w:hAnsi="Symbol"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981BFC"/>
    <w:multiLevelType w:val="hybridMultilevel"/>
    <w:tmpl w:val="BEDEFB94"/>
    <w:lvl w:ilvl="0" w:tplc="9E98B3D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0F25602"/>
    <w:multiLevelType w:val="hybridMultilevel"/>
    <w:tmpl w:val="E71002C4"/>
    <w:lvl w:ilvl="0" w:tplc="991403E4">
      <w:start w:val="1"/>
      <w:numFmt w:val="decimal"/>
      <w:lvlText w:val="%1."/>
      <w:lvlJc w:val="left"/>
      <w:pPr>
        <w:ind w:left="720" w:hanging="360"/>
      </w:pPr>
      <w:rPr>
        <w:rFonts w:ascii="Times New Roman" w:eastAsia="Times New Roman" w:hAnsi="Times New Roman" w:cs="Times New Roman"/>
      </w:rPr>
    </w:lvl>
    <w:lvl w:ilvl="1" w:tplc="A2E82C72">
      <w:start w:val="3"/>
      <w:numFmt w:val="bullet"/>
      <w:lvlText w:val="-"/>
      <w:lvlJc w:val="left"/>
      <w:pPr>
        <w:ind w:left="1440" w:hanging="360"/>
      </w:pPr>
      <w:rPr>
        <w:rFonts w:ascii="Calibri" w:eastAsia="Calibri" w:hAnsi="Calibri" w:cs="Calibri"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72AB65E8"/>
    <w:multiLevelType w:val="hybridMultilevel"/>
    <w:tmpl w:val="82A6C0C0"/>
    <w:lvl w:ilvl="0" w:tplc="434C100E">
      <w:start w:val="1"/>
      <w:numFmt w:val="bullet"/>
      <w:lvlText w:val=""/>
      <w:lvlJc w:val="left"/>
      <w:pPr>
        <w:ind w:left="1287" w:hanging="360"/>
      </w:pPr>
      <w:rPr>
        <w:rFonts w:ascii="Symbol"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7EAC6606"/>
    <w:multiLevelType w:val="multilevel"/>
    <w:tmpl w:val="7EBA116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9"/>
  </w:num>
  <w:num w:numId="3">
    <w:abstractNumId w:val="13"/>
  </w:num>
  <w:num w:numId="4">
    <w:abstractNumId w:val="15"/>
  </w:num>
  <w:num w:numId="5">
    <w:abstractNumId w:val="1"/>
  </w:num>
  <w:num w:numId="6">
    <w:abstractNumId w:val="10"/>
  </w:num>
  <w:num w:numId="7">
    <w:abstractNumId w:val="0"/>
  </w:num>
  <w:num w:numId="8">
    <w:abstractNumId w:val="14"/>
  </w:num>
  <w:num w:numId="9">
    <w:abstractNumId w:val="23"/>
  </w:num>
  <w:num w:numId="10">
    <w:abstractNumId w:val="8"/>
  </w:num>
  <w:num w:numId="11">
    <w:abstractNumId w:val="12"/>
  </w:num>
  <w:num w:numId="12">
    <w:abstractNumId w:val="9"/>
  </w:num>
  <w:num w:numId="13">
    <w:abstractNumId w:val="6"/>
  </w:num>
  <w:num w:numId="14">
    <w:abstractNumId w:val="22"/>
  </w:num>
  <w:num w:numId="15">
    <w:abstractNumId w:val="3"/>
  </w:num>
  <w:num w:numId="16">
    <w:abstractNumId w:val="21"/>
  </w:num>
  <w:num w:numId="17">
    <w:abstractNumId w:val="5"/>
  </w:num>
  <w:num w:numId="18">
    <w:abstractNumId w:val="18"/>
  </w:num>
  <w:num w:numId="19">
    <w:abstractNumId w:val="4"/>
  </w:num>
  <w:num w:numId="20">
    <w:abstractNumId w:val="16"/>
  </w:num>
  <w:num w:numId="21">
    <w:abstractNumId w:val="20"/>
  </w:num>
  <w:num w:numId="22">
    <w:abstractNumId w:val="7"/>
  </w:num>
  <w:num w:numId="23">
    <w:abstractNumId w:val="11"/>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374CC4"/>
    <w:rsid w:val="00034322"/>
    <w:rsid w:val="000755B4"/>
    <w:rsid w:val="000B5D8D"/>
    <w:rsid w:val="000D6E91"/>
    <w:rsid w:val="00131CCB"/>
    <w:rsid w:val="001939C5"/>
    <w:rsid w:val="001F5148"/>
    <w:rsid w:val="00290B10"/>
    <w:rsid w:val="002A1B53"/>
    <w:rsid w:val="002D493D"/>
    <w:rsid w:val="00341D66"/>
    <w:rsid w:val="00342190"/>
    <w:rsid w:val="00374CC4"/>
    <w:rsid w:val="003E44F0"/>
    <w:rsid w:val="00411470"/>
    <w:rsid w:val="004B7B60"/>
    <w:rsid w:val="00505708"/>
    <w:rsid w:val="00507949"/>
    <w:rsid w:val="00547582"/>
    <w:rsid w:val="005564F6"/>
    <w:rsid w:val="005D0CE3"/>
    <w:rsid w:val="00605950"/>
    <w:rsid w:val="00633D66"/>
    <w:rsid w:val="006858D4"/>
    <w:rsid w:val="006C1D62"/>
    <w:rsid w:val="00704926"/>
    <w:rsid w:val="00704A3E"/>
    <w:rsid w:val="00794CAD"/>
    <w:rsid w:val="00825C19"/>
    <w:rsid w:val="00862658"/>
    <w:rsid w:val="00883554"/>
    <w:rsid w:val="009953D2"/>
    <w:rsid w:val="009E73BF"/>
    <w:rsid w:val="009F4541"/>
    <w:rsid w:val="00A0776C"/>
    <w:rsid w:val="00A53318"/>
    <w:rsid w:val="00A66F9A"/>
    <w:rsid w:val="00A94E70"/>
    <w:rsid w:val="00AC11D2"/>
    <w:rsid w:val="00AC44AE"/>
    <w:rsid w:val="00AE57A6"/>
    <w:rsid w:val="00AE5886"/>
    <w:rsid w:val="00AF0713"/>
    <w:rsid w:val="00AF6302"/>
    <w:rsid w:val="00B54523"/>
    <w:rsid w:val="00B6655F"/>
    <w:rsid w:val="00C31821"/>
    <w:rsid w:val="00C35345"/>
    <w:rsid w:val="00C94544"/>
    <w:rsid w:val="00D02959"/>
    <w:rsid w:val="00D236AA"/>
    <w:rsid w:val="00D45C42"/>
    <w:rsid w:val="00D9016B"/>
    <w:rsid w:val="00E07542"/>
    <w:rsid w:val="00EA6443"/>
    <w:rsid w:val="00ED3D2A"/>
    <w:rsid w:val="00EF23D8"/>
    <w:rsid w:val="00FD02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CC4"/>
    <w:pPr>
      <w:spacing w:after="0" w:line="240" w:lineRule="auto"/>
      <w:jc w:val="left"/>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374CC4"/>
    <w:pPr>
      <w:keepNext/>
      <w:spacing w:before="240" w:after="60" w:line="276" w:lineRule="auto"/>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74CC4"/>
    <w:rPr>
      <w:rFonts w:ascii="Cambria" w:eastAsia="Times New Roman" w:hAnsi="Cambria" w:cs="Times New Roman"/>
      <w:b/>
      <w:bCs/>
      <w:sz w:val="26"/>
      <w:szCs w:val="26"/>
    </w:rPr>
  </w:style>
  <w:style w:type="paragraph" w:styleId="Header">
    <w:name w:val="header"/>
    <w:basedOn w:val="Normal"/>
    <w:link w:val="HeaderChar"/>
    <w:rsid w:val="00374CC4"/>
    <w:pPr>
      <w:tabs>
        <w:tab w:val="center" w:pos="4320"/>
        <w:tab w:val="right" w:pos="8640"/>
      </w:tabs>
    </w:pPr>
  </w:style>
  <w:style w:type="character" w:customStyle="1" w:styleId="HeaderChar">
    <w:name w:val="Header Char"/>
    <w:basedOn w:val="DefaultParagraphFont"/>
    <w:link w:val="Header"/>
    <w:rsid w:val="00374CC4"/>
    <w:rPr>
      <w:rFonts w:ascii="Times New Roman" w:eastAsia="Times New Roman" w:hAnsi="Times New Roman" w:cs="Times New Roman"/>
      <w:sz w:val="24"/>
      <w:szCs w:val="24"/>
    </w:rPr>
  </w:style>
  <w:style w:type="character" w:styleId="PageNumber">
    <w:name w:val="page number"/>
    <w:basedOn w:val="DefaultParagraphFont"/>
    <w:rsid w:val="00374CC4"/>
  </w:style>
  <w:style w:type="paragraph" w:styleId="BalloonText">
    <w:name w:val="Balloon Text"/>
    <w:basedOn w:val="Normal"/>
    <w:link w:val="BalloonTextChar"/>
    <w:semiHidden/>
    <w:rsid w:val="00374CC4"/>
    <w:rPr>
      <w:rFonts w:ascii="Tahoma" w:hAnsi="Tahoma" w:cs="Tahoma"/>
      <w:sz w:val="16"/>
      <w:szCs w:val="16"/>
    </w:rPr>
  </w:style>
  <w:style w:type="character" w:customStyle="1" w:styleId="BalloonTextChar">
    <w:name w:val="Balloon Text Char"/>
    <w:basedOn w:val="DefaultParagraphFont"/>
    <w:link w:val="BalloonText"/>
    <w:semiHidden/>
    <w:rsid w:val="00374CC4"/>
    <w:rPr>
      <w:rFonts w:ascii="Tahoma" w:eastAsia="Times New Roman" w:hAnsi="Tahoma" w:cs="Tahoma"/>
      <w:sz w:val="16"/>
      <w:szCs w:val="16"/>
    </w:rPr>
  </w:style>
  <w:style w:type="table" w:styleId="TableGrid">
    <w:name w:val="Table Grid"/>
    <w:basedOn w:val="TableNormal"/>
    <w:uiPriority w:val="59"/>
    <w:rsid w:val="00374CC4"/>
    <w:pPr>
      <w:spacing w:after="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74CC4"/>
    <w:pPr>
      <w:tabs>
        <w:tab w:val="center" w:pos="4320"/>
        <w:tab w:val="right" w:pos="8640"/>
      </w:tabs>
    </w:pPr>
  </w:style>
  <w:style w:type="character" w:customStyle="1" w:styleId="FooterChar">
    <w:name w:val="Footer Char"/>
    <w:basedOn w:val="DefaultParagraphFont"/>
    <w:link w:val="Footer"/>
    <w:uiPriority w:val="99"/>
    <w:rsid w:val="00374CC4"/>
    <w:rPr>
      <w:rFonts w:ascii="Times New Roman" w:eastAsia="Times New Roman" w:hAnsi="Times New Roman" w:cs="Times New Roman"/>
      <w:sz w:val="24"/>
      <w:szCs w:val="24"/>
    </w:rPr>
  </w:style>
  <w:style w:type="paragraph" w:styleId="DocumentMap">
    <w:name w:val="Document Map"/>
    <w:basedOn w:val="Normal"/>
    <w:link w:val="DocumentMapChar"/>
    <w:semiHidden/>
    <w:rsid w:val="00374CC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74CC4"/>
    <w:rPr>
      <w:rFonts w:ascii="Tahoma" w:eastAsia="Times New Roman" w:hAnsi="Tahoma" w:cs="Tahoma"/>
      <w:sz w:val="20"/>
      <w:szCs w:val="20"/>
      <w:shd w:val="clear" w:color="auto" w:fill="000080"/>
    </w:rPr>
  </w:style>
  <w:style w:type="paragraph" w:styleId="HTMLPreformatted">
    <w:name w:val="HTML Preformatted"/>
    <w:basedOn w:val="Normal"/>
    <w:link w:val="HTMLPreformattedChar"/>
    <w:rsid w:val="00374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eastAsia="fr-FR"/>
    </w:rPr>
  </w:style>
  <w:style w:type="character" w:customStyle="1" w:styleId="HTMLPreformattedChar">
    <w:name w:val="HTML Preformatted Char"/>
    <w:basedOn w:val="DefaultParagraphFont"/>
    <w:link w:val="HTMLPreformatted"/>
    <w:rsid w:val="00374CC4"/>
    <w:rPr>
      <w:rFonts w:ascii="Courier New" w:eastAsia="Times New Roman" w:hAnsi="Courier New" w:cs="Courier New"/>
      <w:sz w:val="20"/>
      <w:szCs w:val="20"/>
      <w:lang w:val="fr-FR" w:eastAsia="fr-FR"/>
    </w:rPr>
  </w:style>
  <w:style w:type="paragraph" w:styleId="Caption">
    <w:name w:val="caption"/>
    <w:basedOn w:val="Normal"/>
    <w:next w:val="Normal"/>
    <w:qFormat/>
    <w:rsid w:val="00374CC4"/>
    <w:pPr>
      <w:spacing w:before="120" w:after="120" w:line="360" w:lineRule="auto"/>
      <w:ind w:firstLine="454"/>
      <w:jc w:val="both"/>
    </w:pPr>
    <w:rPr>
      <w:b/>
      <w:bCs/>
      <w:i/>
      <w:iCs/>
      <w:color w:val="000000"/>
      <w:sz w:val="26"/>
    </w:rPr>
  </w:style>
  <w:style w:type="paragraph" w:customStyle="1" w:styleId="Default">
    <w:name w:val="Default"/>
    <w:rsid w:val="00374CC4"/>
    <w:pPr>
      <w:autoSpaceDE w:val="0"/>
      <w:autoSpaceDN w:val="0"/>
      <w:adjustRightInd w:val="0"/>
      <w:spacing w:after="0" w:line="240" w:lineRule="auto"/>
      <w:jc w:val="left"/>
    </w:pPr>
    <w:rPr>
      <w:rFonts w:ascii="Times New Roman" w:eastAsia="Times New Roman" w:hAnsi="Times New Roman" w:cs="Times New Roman"/>
      <w:color w:val="000000"/>
      <w:sz w:val="24"/>
      <w:szCs w:val="24"/>
    </w:rPr>
  </w:style>
  <w:style w:type="paragraph" w:styleId="ListParagraph">
    <w:name w:val="List Paragraph"/>
    <w:basedOn w:val="Normal"/>
    <w:link w:val="ListParagraphChar"/>
    <w:uiPriority w:val="34"/>
    <w:qFormat/>
    <w:rsid w:val="00374CC4"/>
    <w:pPr>
      <w:spacing w:line="340" w:lineRule="exact"/>
      <w:ind w:left="720" w:firstLine="720"/>
      <w:contextualSpacing/>
      <w:jc w:val="both"/>
    </w:pPr>
    <w:rPr>
      <w:rFonts w:eastAsia="Calibri"/>
      <w:sz w:val="26"/>
      <w:szCs w:val="20"/>
    </w:rPr>
  </w:style>
  <w:style w:type="character" w:customStyle="1" w:styleId="ListParagraphChar">
    <w:name w:val="List Paragraph Char"/>
    <w:link w:val="ListParagraph"/>
    <w:uiPriority w:val="34"/>
    <w:locked/>
    <w:rsid w:val="00374CC4"/>
    <w:rPr>
      <w:rFonts w:ascii="Times New Roman" w:eastAsia="Calibri" w:hAnsi="Times New Roman" w:cs="Times New Roman"/>
      <w:sz w:val="26"/>
      <w:szCs w:val="20"/>
    </w:rPr>
  </w:style>
  <w:style w:type="character" w:customStyle="1" w:styleId="ff61">
    <w:name w:val="ff61"/>
    <w:rsid w:val="00374CC4"/>
    <w:rPr>
      <w:rFonts w:ascii="ff6" w:hAnsi="ff6" w:cs="Times New Roman"/>
    </w:rPr>
  </w:style>
  <w:style w:type="character" w:styleId="Strong">
    <w:name w:val="Strong"/>
    <w:qFormat/>
    <w:rsid w:val="00374CC4"/>
    <w:rPr>
      <w:rFonts w:cs="Times New Roman"/>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oleObject" Target="embeddings/oleObject2.bin"/><Relationship Id="rId47" Type="http://schemas.openxmlformats.org/officeDocument/2006/relationships/image" Target="media/image33.emf"/><Relationship Id="rId50" Type="http://schemas.openxmlformats.org/officeDocument/2006/relationships/chart" Target="charts/chart8.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6.xml"/><Relationship Id="rId41" Type="http://schemas.openxmlformats.org/officeDocument/2006/relationships/image" Target="media/image28.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oleObject" Target="embeddings/oleObject1.bin"/><Relationship Id="rId45" Type="http://schemas.openxmlformats.org/officeDocument/2006/relationships/image" Target="media/image31.emf"/><Relationship Id="rId53"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chart" Target="charts/chart7.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Doc%20di%20dong%20tu%20062014\TiO2%20NDT\Do%20thi%20quang%20hoa%20MB,%20LAS%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C%20Trang\New%20Microsoft%20Office%20Excel%20Workshee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C%20Trang\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C%20Trang\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C%20Trang\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20di%20dong%20tu%2011%202013\Nghi%20dinh%20thu%20TiO2\ve%20do%20thi.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Doc%20di%20dong%20tu%20062014\TiO2%20NDT\Do%20thi%20quang%20hoa%20MB,%20LAS%20(1).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ell\Documents\do%20thi%20chi%20Trang.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ell\Documents\do%20thi%20chi%20Trang.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C%20Trang\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8687712375017643"/>
          <c:y val="5.1400554097404495E-2"/>
          <c:w val="0.76106453486478565"/>
          <c:h val="0.66753810480676856"/>
        </c:manualLayout>
      </c:layout>
      <c:scatterChart>
        <c:scatterStyle val="lineMarker"/>
        <c:ser>
          <c:idx val="0"/>
          <c:order val="0"/>
          <c:tx>
            <c:strRef>
              <c:f>Sheet2!$C$42</c:f>
              <c:strCache>
                <c:ptCount val="1"/>
                <c:pt idx="0">
                  <c:v>TiO2 TM</c:v>
                </c:pt>
              </c:strCache>
            </c:strRef>
          </c:tx>
          <c:xVal>
            <c:numRef>
              <c:f>Sheet2!$B$43:$B$50</c:f>
              <c:numCache>
                <c:formatCode>General</c:formatCode>
                <c:ptCount val="8"/>
                <c:pt idx="0">
                  <c:v>0</c:v>
                </c:pt>
                <c:pt idx="1">
                  <c:v>10</c:v>
                </c:pt>
                <c:pt idx="2">
                  <c:v>20</c:v>
                </c:pt>
                <c:pt idx="3">
                  <c:v>30</c:v>
                </c:pt>
                <c:pt idx="4">
                  <c:v>40</c:v>
                </c:pt>
                <c:pt idx="5">
                  <c:v>50</c:v>
                </c:pt>
                <c:pt idx="6">
                  <c:v>60</c:v>
                </c:pt>
                <c:pt idx="7">
                  <c:v>70</c:v>
                </c:pt>
              </c:numCache>
            </c:numRef>
          </c:xVal>
          <c:yVal>
            <c:numRef>
              <c:f>Sheet2!$C$43:$C$50</c:f>
              <c:numCache>
                <c:formatCode>General</c:formatCode>
                <c:ptCount val="8"/>
                <c:pt idx="0">
                  <c:v>0</c:v>
                </c:pt>
                <c:pt idx="1">
                  <c:v>38</c:v>
                </c:pt>
                <c:pt idx="2">
                  <c:v>58</c:v>
                </c:pt>
                <c:pt idx="3">
                  <c:v>76</c:v>
                </c:pt>
                <c:pt idx="4">
                  <c:v>81</c:v>
                </c:pt>
                <c:pt idx="5">
                  <c:v>84</c:v>
                </c:pt>
                <c:pt idx="6">
                  <c:v>86.5</c:v>
                </c:pt>
                <c:pt idx="7">
                  <c:v>88</c:v>
                </c:pt>
              </c:numCache>
            </c:numRef>
          </c:yVal>
        </c:ser>
        <c:ser>
          <c:idx val="1"/>
          <c:order val="1"/>
          <c:tx>
            <c:strRef>
              <c:f>Sheet2!$D$42</c:f>
              <c:strCache>
                <c:ptCount val="1"/>
                <c:pt idx="0">
                  <c:v>TiO2/CNT</c:v>
                </c:pt>
              </c:strCache>
            </c:strRef>
          </c:tx>
          <c:xVal>
            <c:numRef>
              <c:f>Sheet2!$B$43:$B$50</c:f>
              <c:numCache>
                <c:formatCode>General</c:formatCode>
                <c:ptCount val="8"/>
                <c:pt idx="0">
                  <c:v>0</c:v>
                </c:pt>
                <c:pt idx="1">
                  <c:v>10</c:v>
                </c:pt>
                <c:pt idx="2">
                  <c:v>20</c:v>
                </c:pt>
                <c:pt idx="3">
                  <c:v>30</c:v>
                </c:pt>
                <c:pt idx="4">
                  <c:v>40</c:v>
                </c:pt>
                <c:pt idx="5">
                  <c:v>50</c:v>
                </c:pt>
                <c:pt idx="6">
                  <c:v>60</c:v>
                </c:pt>
                <c:pt idx="7">
                  <c:v>70</c:v>
                </c:pt>
              </c:numCache>
            </c:numRef>
          </c:xVal>
          <c:yVal>
            <c:numRef>
              <c:f>Sheet2!$D$43:$D$50</c:f>
              <c:numCache>
                <c:formatCode>General</c:formatCode>
                <c:ptCount val="8"/>
                <c:pt idx="0">
                  <c:v>0</c:v>
                </c:pt>
                <c:pt idx="1">
                  <c:v>65</c:v>
                </c:pt>
                <c:pt idx="2">
                  <c:v>80</c:v>
                </c:pt>
                <c:pt idx="3">
                  <c:v>87</c:v>
                </c:pt>
                <c:pt idx="4">
                  <c:v>92</c:v>
                </c:pt>
                <c:pt idx="5">
                  <c:v>95</c:v>
                </c:pt>
                <c:pt idx="6">
                  <c:v>97.5</c:v>
                </c:pt>
                <c:pt idx="7">
                  <c:v>100</c:v>
                </c:pt>
              </c:numCache>
            </c:numRef>
          </c:yVal>
        </c:ser>
        <c:axId val="81328000"/>
        <c:axId val="86769664"/>
      </c:scatterChart>
      <c:valAx>
        <c:axId val="81328000"/>
        <c:scaling>
          <c:orientation val="minMax"/>
          <c:max val="70"/>
        </c:scaling>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Thời gian phản ứng, phút</a:t>
                </a:r>
              </a:p>
            </c:rich>
          </c:tx>
        </c:title>
        <c:numFmt formatCode="General" sourceLinked="1"/>
        <c:tickLblPos val="nextTo"/>
        <c:txPr>
          <a:bodyPr/>
          <a:lstStyle/>
          <a:p>
            <a:pPr>
              <a:defRPr sz="1000"/>
            </a:pPr>
            <a:endParaRPr lang="en-US"/>
          </a:p>
        </c:txPr>
        <c:crossAx val="86769664"/>
        <c:crosses val="autoZero"/>
        <c:crossBetween val="midCat"/>
        <c:majorUnit val="10"/>
      </c:valAx>
      <c:valAx>
        <c:axId val="86769664"/>
        <c:scaling>
          <c:orientation val="minMax"/>
          <c:max val="100"/>
        </c:scaling>
        <c:axPos val="l"/>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Độ chuyển hóa, %</a:t>
                </a:r>
              </a:p>
            </c:rich>
          </c:tx>
        </c:title>
        <c:numFmt formatCode="General" sourceLinked="1"/>
        <c:tickLblPos val="nextTo"/>
        <c:txPr>
          <a:bodyPr/>
          <a:lstStyle/>
          <a:p>
            <a:pPr>
              <a:defRPr sz="1200"/>
            </a:pPr>
            <a:endParaRPr lang="en-US"/>
          </a:p>
        </c:txPr>
        <c:crossAx val="81328000"/>
        <c:crosses val="autoZero"/>
        <c:crossBetween val="midCat"/>
        <c:majorUnit val="20"/>
      </c:valAx>
    </c:plotArea>
    <c:legend>
      <c:legendPos val="r"/>
      <c:layout>
        <c:manualLayout>
          <c:xMode val="edge"/>
          <c:yMode val="edge"/>
          <c:x val="0.51856094023784827"/>
          <c:y val="0.41843764748618179"/>
          <c:w val="0.40070959039440801"/>
          <c:h val="0.18906842458297493"/>
        </c:manualLayout>
      </c:layout>
      <c:txPr>
        <a:bodyPr/>
        <a:lstStyle/>
        <a:p>
          <a:pPr>
            <a:defRPr sz="1000" b="1">
              <a:latin typeface="Arial" pitchFamily="34" charset="0"/>
              <a:cs typeface="Arial" pitchFamily="34" charset="0"/>
            </a:defRPr>
          </a:pPr>
          <a:endParaRPr lang="en-US"/>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XT-3</c:v>
          </c:tx>
          <c:xVal>
            <c:numRef>
              <c:f>Sheet3!$B$4:$B$13</c:f>
              <c:numCache>
                <c:formatCode>General</c:formatCode>
                <c:ptCount val="10"/>
                <c:pt idx="0">
                  <c:v>0</c:v>
                </c:pt>
                <c:pt idx="1">
                  <c:v>20</c:v>
                </c:pt>
                <c:pt idx="2">
                  <c:v>40</c:v>
                </c:pt>
                <c:pt idx="3">
                  <c:v>60</c:v>
                </c:pt>
                <c:pt idx="4">
                  <c:v>80</c:v>
                </c:pt>
                <c:pt idx="5">
                  <c:v>100</c:v>
                </c:pt>
                <c:pt idx="6">
                  <c:v>120</c:v>
                </c:pt>
              </c:numCache>
            </c:numRef>
          </c:xVal>
          <c:yVal>
            <c:numRef>
              <c:f>Sheet3!$E$4:$E$13</c:f>
              <c:numCache>
                <c:formatCode>General</c:formatCode>
                <c:ptCount val="10"/>
                <c:pt idx="0">
                  <c:v>201</c:v>
                </c:pt>
                <c:pt idx="1">
                  <c:v>87</c:v>
                </c:pt>
                <c:pt idx="2">
                  <c:v>38</c:v>
                </c:pt>
                <c:pt idx="3">
                  <c:v>14</c:v>
                </c:pt>
                <c:pt idx="4">
                  <c:v>11</c:v>
                </c:pt>
                <c:pt idx="5">
                  <c:v>8</c:v>
                </c:pt>
                <c:pt idx="6">
                  <c:v>7</c:v>
                </c:pt>
              </c:numCache>
            </c:numRef>
          </c:yVal>
        </c:ser>
        <c:ser>
          <c:idx val="1"/>
          <c:order val="1"/>
          <c:tx>
            <c:v>TiO2 TM</c:v>
          </c:tx>
          <c:xVal>
            <c:numRef>
              <c:f>Sheet3!$B$4:$B$13</c:f>
              <c:numCache>
                <c:formatCode>General</c:formatCode>
                <c:ptCount val="10"/>
                <c:pt idx="0">
                  <c:v>0</c:v>
                </c:pt>
                <c:pt idx="1">
                  <c:v>20</c:v>
                </c:pt>
                <c:pt idx="2">
                  <c:v>40</c:v>
                </c:pt>
                <c:pt idx="3">
                  <c:v>60</c:v>
                </c:pt>
                <c:pt idx="4">
                  <c:v>80</c:v>
                </c:pt>
                <c:pt idx="5">
                  <c:v>100</c:v>
                </c:pt>
                <c:pt idx="6">
                  <c:v>120</c:v>
                </c:pt>
              </c:numCache>
            </c:numRef>
          </c:xVal>
          <c:yVal>
            <c:numRef>
              <c:f>Sheet3!$F$4:$F$13</c:f>
              <c:numCache>
                <c:formatCode>General</c:formatCode>
                <c:ptCount val="10"/>
                <c:pt idx="0">
                  <c:v>201</c:v>
                </c:pt>
                <c:pt idx="1">
                  <c:v>150</c:v>
                </c:pt>
                <c:pt idx="2">
                  <c:v>140</c:v>
                </c:pt>
                <c:pt idx="3">
                  <c:v>130</c:v>
                </c:pt>
                <c:pt idx="4">
                  <c:v>120</c:v>
                </c:pt>
                <c:pt idx="5">
                  <c:v>115</c:v>
                </c:pt>
                <c:pt idx="6">
                  <c:v>112</c:v>
                </c:pt>
              </c:numCache>
            </c:numRef>
          </c:yVal>
        </c:ser>
        <c:axId val="116365568"/>
        <c:axId val="116375936"/>
      </c:scatterChart>
      <c:valAx>
        <c:axId val="116365568"/>
        <c:scaling>
          <c:orientation val="minMax"/>
          <c:max val="120"/>
          <c:min val="0"/>
        </c:scaling>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Thời gian phản ứng, phút</a:t>
                </a:r>
              </a:p>
            </c:rich>
          </c:tx>
        </c:title>
        <c:numFmt formatCode="General" sourceLinked="1"/>
        <c:tickLblPos val="nextTo"/>
        <c:crossAx val="116375936"/>
        <c:crosses val="autoZero"/>
        <c:crossBetween val="midCat"/>
      </c:valAx>
      <c:valAx>
        <c:axId val="116375936"/>
        <c:scaling>
          <c:orientation val="minMax"/>
        </c:scaling>
        <c:axPos val="l"/>
        <c:title>
          <c:tx>
            <c:rich>
              <a:bodyPr rot="-5400000" vert="horz"/>
              <a:lstStyle/>
              <a:p>
                <a:pPr>
                  <a:defRPr sz="900">
                    <a:latin typeface="+mj-lt"/>
                  </a:defRPr>
                </a:pPr>
                <a:r>
                  <a:rPr lang="vi-VN" sz="900">
                    <a:latin typeface="+mj-lt"/>
                  </a:rPr>
                  <a:t>Hàm lượng lưu huỳnh, ppm</a:t>
                </a:r>
              </a:p>
            </c:rich>
          </c:tx>
        </c:title>
        <c:numFmt formatCode="General" sourceLinked="1"/>
        <c:tickLblPos val="nextTo"/>
        <c:crossAx val="116365568"/>
        <c:crosses val="autoZero"/>
        <c:crossBetween val="midCat"/>
      </c:valAx>
    </c:plotArea>
    <c:legend>
      <c:legendPos val="r"/>
      <c:layout>
        <c:manualLayout>
          <c:xMode val="edge"/>
          <c:yMode val="edge"/>
          <c:x val="0.68336319398648049"/>
          <c:y val="0.11072725284339457"/>
          <c:w val="0.26108117890116234"/>
          <c:h val="0.16743438320210102"/>
        </c:manualLayout>
      </c:layout>
      <c:overlay val="1"/>
      <c:txPr>
        <a:bodyPr/>
        <a:lstStyle/>
        <a:p>
          <a:pPr>
            <a:defRPr sz="8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668425797445"/>
          <c:y val="5.6559908539039867E-2"/>
          <c:w val="0.79545591314760566"/>
          <c:h val="0.755423522571401"/>
        </c:manualLayout>
      </c:layout>
      <c:scatterChart>
        <c:scatterStyle val="lineMarker"/>
        <c:ser>
          <c:idx val="0"/>
          <c:order val="0"/>
          <c:tx>
            <c:v>TiO2 TM</c:v>
          </c:tx>
          <c:xVal>
            <c:numRef>
              <c:f>Sheet1!$A$3:$A$10</c:f>
              <c:numCache>
                <c:formatCode>General</c:formatCode>
                <c:ptCount val="8"/>
                <c:pt idx="0">
                  <c:v>0</c:v>
                </c:pt>
                <c:pt idx="1">
                  <c:v>20</c:v>
                </c:pt>
                <c:pt idx="2">
                  <c:v>40</c:v>
                </c:pt>
                <c:pt idx="3">
                  <c:v>60</c:v>
                </c:pt>
                <c:pt idx="4">
                  <c:v>80</c:v>
                </c:pt>
                <c:pt idx="5">
                  <c:v>100</c:v>
                </c:pt>
                <c:pt idx="6">
                  <c:v>120</c:v>
                </c:pt>
                <c:pt idx="7">
                  <c:v>150</c:v>
                </c:pt>
              </c:numCache>
            </c:numRef>
          </c:xVal>
          <c:yVal>
            <c:numRef>
              <c:f>Sheet1!$B$3:$B$10</c:f>
              <c:numCache>
                <c:formatCode>General</c:formatCode>
                <c:ptCount val="8"/>
                <c:pt idx="0">
                  <c:v>0</c:v>
                </c:pt>
                <c:pt idx="1">
                  <c:v>63</c:v>
                </c:pt>
                <c:pt idx="2">
                  <c:v>73</c:v>
                </c:pt>
                <c:pt idx="3">
                  <c:v>81</c:v>
                </c:pt>
                <c:pt idx="4">
                  <c:v>88</c:v>
                </c:pt>
                <c:pt idx="5">
                  <c:v>90</c:v>
                </c:pt>
                <c:pt idx="6">
                  <c:v>93</c:v>
                </c:pt>
                <c:pt idx="7">
                  <c:v>95</c:v>
                </c:pt>
              </c:numCache>
            </c:numRef>
          </c:yVal>
        </c:ser>
        <c:ser>
          <c:idx val="1"/>
          <c:order val="1"/>
          <c:tx>
            <c:v>TiO2 TM/TiO2 sol-gel/CNT 350</c:v>
          </c:tx>
          <c:xVal>
            <c:numRef>
              <c:f>Sheet1!$A$3:$A$10</c:f>
              <c:numCache>
                <c:formatCode>General</c:formatCode>
                <c:ptCount val="8"/>
                <c:pt idx="0">
                  <c:v>0</c:v>
                </c:pt>
                <c:pt idx="1">
                  <c:v>20</c:v>
                </c:pt>
                <c:pt idx="2">
                  <c:v>40</c:v>
                </c:pt>
                <c:pt idx="3">
                  <c:v>60</c:v>
                </c:pt>
                <c:pt idx="4">
                  <c:v>80</c:v>
                </c:pt>
                <c:pt idx="5">
                  <c:v>100</c:v>
                </c:pt>
                <c:pt idx="6">
                  <c:v>120</c:v>
                </c:pt>
                <c:pt idx="7">
                  <c:v>150</c:v>
                </c:pt>
              </c:numCache>
            </c:numRef>
          </c:xVal>
          <c:yVal>
            <c:numRef>
              <c:f>Sheet1!$C$3:$C$10</c:f>
              <c:numCache>
                <c:formatCode>General</c:formatCode>
                <c:ptCount val="8"/>
                <c:pt idx="0">
                  <c:v>0</c:v>
                </c:pt>
                <c:pt idx="1">
                  <c:v>82</c:v>
                </c:pt>
                <c:pt idx="2">
                  <c:v>92</c:v>
                </c:pt>
                <c:pt idx="3">
                  <c:v>95</c:v>
                </c:pt>
                <c:pt idx="4">
                  <c:v>97</c:v>
                </c:pt>
                <c:pt idx="5">
                  <c:v>98</c:v>
                </c:pt>
                <c:pt idx="6">
                  <c:v>100</c:v>
                </c:pt>
                <c:pt idx="7">
                  <c:v>100</c:v>
                </c:pt>
              </c:numCache>
            </c:numRef>
          </c:yVal>
        </c:ser>
        <c:ser>
          <c:idx val="2"/>
          <c:order val="2"/>
          <c:tx>
            <c:v>TiO2 sol-gel/CNT 350</c:v>
          </c:tx>
          <c:xVal>
            <c:numRef>
              <c:f>Sheet1!$A$3:$A$10</c:f>
              <c:numCache>
                <c:formatCode>General</c:formatCode>
                <c:ptCount val="8"/>
                <c:pt idx="0">
                  <c:v>0</c:v>
                </c:pt>
                <c:pt idx="1">
                  <c:v>20</c:v>
                </c:pt>
                <c:pt idx="2">
                  <c:v>40</c:v>
                </c:pt>
                <c:pt idx="3">
                  <c:v>60</c:v>
                </c:pt>
                <c:pt idx="4">
                  <c:v>80</c:v>
                </c:pt>
                <c:pt idx="5">
                  <c:v>100</c:v>
                </c:pt>
                <c:pt idx="6">
                  <c:v>120</c:v>
                </c:pt>
                <c:pt idx="7">
                  <c:v>150</c:v>
                </c:pt>
              </c:numCache>
            </c:numRef>
          </c:xVal>
          <c:yVal>
            <c:numRef>
              <c:f>Sheet1!$D$3:$D$10</c:f>
              <c:numCache>
                <c:formatCode>General</c:formatCode>
                <c:ptCount val="8"/>
                <c:pt idx="0">
                  <c:v>0</c:v>
                </c:pt>
                <c:pt idx="1">
                  <c:v>77</c:v>
                </c:pt>
                <c:pt idx="2">
                  <c:v>79</c:v>
                </c:pt>
                <c:pt idx="3">
                  <c:v>83</c:v>
                </c:pt>
                <c:pt idx="4">
                  <c:v>84</c:v>
                </c:pt>
                <c:pt idx="5">
                  <c:v>85</c:v>
                </c:pt>
                <c:pt idx="6">
                  <c:v>86</c:v>
                </c:pt>
                <c:pt idx="7">
                  <c:v>87</c:v>
                </c:pt>
              </c:numCache>
            </c:numRef>
          </c:yVal>
        </c:ser>
        <c:ser>
          <c:idx val="3"/>
          <c:order val="3"/>
          <c:tx>
            <c:v>TiO2 sol-gel/CNT 600</c:v>
          </c:tx>
          <c:xVal>
            <c:numRef>
              <c:f>Sheet1!$A$3:$A$10</c:f>
              <c:numCache>
                <c:formatCode>General</c:formatCode>
                <c:ptCount val="8"/>
                <c:pt idx="0">
                  <c:v>0</c:v>
                </c:pt>
                <c:pt idx="1">
                  <c:v>20</c:v>
                </c:pt>
                <c:pt idx="2">
                  <c:v>40</c:v>
                </c:pt>
                <c:pt idx="3">
                  <c:v>60</c:v>
                </c:pt>
                <c:pt idx="4">
                  <c:v>80</c:v>
                </c:pt>
                <c:pt idx="5">
                  <c:v>100</c:v>
                </c:pt>
                <c:pt idx="6">
                  <c:v>120</c:v>
                </c:pt>
                <c:pt idx="7">
                  <c:v>150</c:v>
                </c:pt>
              </c:numCache>
            </c:numRef>
          </c:xVal>
          <c:yVal>
            <c:numRef>
              <c:f>Sheet1!$E$3:$E$10</c:f>
              <c:numCache>
                <c:formatCode>General</c:formatCode>
                <c:ptCount val="8"/>
                <c:pt idx="0">
                  <c:v>0</c:v>
                </c:pt>
                <c:pt idx="1">
                  <c:v>79</c:v>
                </c:pt>
                <c:pt idx="2">
                  <c:v>84</c:v>
                </c:pt>
                <c:pt idx="3">
                  <c:v>86</c:v>
                </c:pt>
                <c:pt idx="4">
                  <c:v>88</c:v>
                </c:pt>
                <c:pt idx="5">
                  <c:v>89</c:v>
                </c:pt>
                <c:pt idx="6">
                  <c:v>90</c:v>
                </c:pt>
                <c:pt idx="7">
                  <c:v>91</c:v>
                </c:pt>
              </c:numCache>
            </c:numRef>
          </c:yVal>
        </c:ser>
        <c:ser>
          <c:idx val="4"/>
          <c:order val="4"/>
          <c:tx>
            <c:v>TiO2 sol-gel 600</c:v>
          </c:tx>
          <c:xVal>
            <c:numRef>
              <c:f>Sheet1!$A$3:$A$10</c:f>
              <c:numCache>
                <c:formatCode>General</c:formatCode>
                <c:ptCount val="8"/>
                <c:pt idx="0">
                  <c:v>0</c:v>
                </c:pt>
                <c:pt idx="1">
                  <c:v>20</c:v>
                </c:pt>
                <c:pt idx="2">
                  <c:v>40</c:v>
                </c:pt>
                <c:pt idx="3">
                  <c:v>60</c:v>
                </c:pt>
                <c:pt idx="4">
                  <c:v>80</c:v>
                </c:pt>
                <c:pt idx="5">
                  <c:v>100</c:v>
                </c:pt>
                <c:pt idx="6">
                  <c:v>120</c:v>
                </c:pt>
                <c:pt idx="7">
                  <c:v>150</c:v>
                </c:pt>
              </c:numCache>
            </c:numRef>
          </c:xVal>
          <c:yVal>
            <c:numRef>
              <c:f>Sheet1!$F$3:$F$10</c:f>
              <c:numCache>
                <c:formatCode>General</c:formatCode>
                <c:ptCount val="8"/>
                <c:pt idx="0">
                  <c:v>0</c:v>
                </c:pt>
                <c:pt idx="1">
                  <c:v>62</c:v>
                </c:pt>
                <c:pt idx="2">
                  <c:v>73</c:v>
                </c:pt>
                <c:pt idx="3">
                  <c:v>80</c:v>
                </c:pt>
                <c:pt idx="4">
                  <c:v>86</c:v>
                </c:pt>
                <c:pt idx="5">
                  <c:v>89</c:v>
                </c:pt>
                <c:pt idx="6">
                  <c:v>92</c:v>
                </c:pt>
                <c:pt idx="7">
                  <c:v>94</c:v>
                </c:pt>
              </c:numCache>
            </c:numRef>
          </c:yVal>
        </c:ser>
        <c:axId val="106379904"/>
        <c:axId val="106386176"/>
      </c:scatterChart>
      <c:valAx>
        <c:axId val="106379904"/>
        <c:scaling>
          <c:orientation val="minMax"/>
          <c:max val="150"/>
          <c:min val="0"/>
        </c:scaling>
        <c:axPos val="b"/>
        <c:title>
          <c:tx>
            <c:rich>
              <a:bodyPr/>
              <a:lstStyle/>
              <a:p>
                <a:pPr>
                  <a:defRPr sz="1000"/>
                </a:pPr>
                <a:r>
                  <a:rPr lang="en-US" sz="1000">
                    <a:latin typeface="Times New Roman" pitchFamily="18" charset="0"/>
                    <a:cs typeface="Times New Roman" pitchFamily="18" charset="0"/>
                  </a:rPr>
                  <a:t>Thời gian phản ứng, phút</a:t>
                </a:r>
              </a:p>
            </c:rich>
          </c:tx>
          <c:layout>
            <c:manualLayout>
              <c:xMode val="edge"/>
              <c:yMode val="edge"/>
              <c:x val="0.37845639929233055"/>
              <c:y val="0.94154320005516479"/>
            </c:manualLayout>
          </c:layout>
        </c:title>
        <c:numFmt formatCode="General" sourceLinked="1"/>
        <c:tickLblPos val="nextTo"/>
        <c:crossAx val="106386176"/>
        <c:crosses val="autoZero"/>
        <c:crossBetween val="midCat"/>
        <c:majorUnit val="30"/>
      </c:valAx>
      <c:valAx>
        <c:axId val="106386176"/>
        <c:scaling>
          <c:orientation val="minMax"/>
          <c:max val="100"/>
        </c:scaling>
        <c:axPos val="l"/>
        <c:title>
          <c:tx>
            <c:rich>
              <a:bodyPr rot="-5400000" vert="horz"/>
              <a:lstStyle/>
              <a:p>
                <a:pPr>
                  <a:defRPr sz="1000"/>
                </a:pPr>
                <a:r>
                  <a:rPr lang="en-US" sz="1000"/>
                  <a:t>Độ chuyển hóa MB, %</a:t>
                </a:r>
              </a:p>
            </c:rich>
          </c:tx>
        </c:title>
        <c:numFmt formatCode="General" sourceLinked="1"/>
        <c:tickLblPos val="nextTo"/>
        <c:crossAx val="106379904"/>
        <c:crosses val="autoZero"/>
        <c:crossBetween val="midCat"/>
        <c:majorUnit val="20"/>
      </c:valAx>
      <c:spPr>
        <a:ln>
          <a:noFill/>
        </a:ln>
      </c:spPr>
    </c:plotArea>
    <c:legend>
      <c:legendPos val="r"/>
      <c:layout>
        <c:manualLayout>
          <c:xMode val="edge"/>
          <c:yMode val="edge"/>
          <c:x val="0.1624508287916013"/>
          <c:y val="0.4617745427037438"/>
          <c:w val="0.49668015304525176"/>
          <c:h val="0.34690281677257057"/>
        </c:manualLayout>
      </c:layout>
      <c:overlay val="1"/>
      <c:txPr>
        <a:bodyPr/>
        <a:lstStyle/>
        <a:p>
          <a:pPr>
            <a:defRPr sz="800"/>
          </a:pPr>
          <a:endParaRPr lang="en-US"/>
        </a:p>
      </c:txPr>
    </c:legend>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1440828720596388"/>
          <c:y val="4.4800607000777183E-2"/>
          <c:w val="0.87087270341207801"/>
          <c:h val="0.603638086905808"/>
        </c:manualLayout>
      </c:layout>
      <c:bar3DChart>
        <c:barDir val="col"/>
        <c:grouping val="clustered"/>
        <c:ser>
          <c:idx val="0"/>
          <c:order val="0"/>
          <c:tx>
            <c:v>Độ rọi, klux</c:v>
          </c:tx>
          <c:cat>
            <c:strRef>
              <c:f>Sheet2!$A$7:$A$16</c:f>
              <c:strCache>
                <c:ptCount val="10"/>
                <c:pt idx="0">
                  <c:v>8h-8h30</c:v>
                </c:pt>
                <c:pt idx="1">
                  <c:v>9h-9h30</c:v>
                </c:pt>
                <c:pt idx="2">
                  <c:v>10h-10h30</c:v>
                </c:pt>
                <c:pt idx="3">
                  <c:v>11h-11h30</c:v>
                </c:pt>
                <c:pt idx="4">
                  <c:v>12h-12h30</c:v>
                </c:pt>
                <c:pt idx="5">
                  <c:v>13h-13h30</c:v>
                </c:pt>
                <c:pt idx="6">
                  <c:v>14h-14h30</c:v>
                </c:pt>
                <c:pt idx="7">
                  <c:v>15h-15h30</c:v>
                </c:pt>
                <c:pt idx="8">
                  <c:v>16h-16h30</c:v>
                </c:pt>
                <c:pt idx="9">
                  <c:v>17h-17h30</c:v>
                </c:pt>
              </c:strCache>
            </c:strRef>
          </c:cat>
          <c:val>
            <c:numRef>
              <c:f>Sheet2!$B$7:$B$16</c:f>
              <c:numCache>
                <c:formatCode>General</c:formatCode>
                <c:ptCount val="10"/>
                <c:pt idx="0">
                  <c:v>73</c:v>
                </c:pt>
                <c:pt idx="1">
                  <c:v>95</c:v>
                </c:pt>
                <c:pt idx="2">
                  <c:v>110</c:v>
                </c:pt>
                <c:pt idx="3">
                  <c:v>115</c:v>
                </c:pt>
                <c:pt idx="4">
                  <c:v>119</c:v>
                </c:pt>
                <c:pt idx="5">
                  <c:v>118</c:v>
                </c:pt>
                <c:pt idx="6">
                  <c:v>105</c:v>
                </c:pt>
                <c:pt idx="7">
                  <c:v>86</c:v>
                </c:pt>
                <c:pt idx="8">
                  <c:v>66</c:v>
                </c:pt>
                <c:pt idx="9">
                  <c:v>53</c:v>
                </c:pt>
              </c:numCache>
            </c:numRef>
          </c:val>
        </c:ser>
        <c:ser>
          <c:idx val="1"/>
          <c:order val="1"/>
          <c:tx>
            <c:v>Độ chuyển hóa, %</c:v>
          </c:tx>
          <c:spPr>
            <a:ln>
              <a:solidFill>
                <a:sysClr val="windowText" lastClr="000000"/>
              </a:solidFill>
            </a:ln>
          </c:spPr>
          <c:cat>
            <c:strRef>
              <c:f>Sheet2!$A$7:$A$16</c:f>
              <c:strCache>
                <c:ptCount val="10"/>
                <c:pt idx="0">
                  <c:v>8h-8h30</c:v>
                </c:pt>
                <c:pt idx="1">
                  <c:v>9h-9h30</c:v>
                </c:pt>
                <c:pt idx="2">
                  <c:v>10h-10h30</c:v>
                </c:pt>
                <c:pt idx="3">
                  <c:v>11h-11h30</c:v>
                </c:pt>
                <c:pt idx="4">
                  <c:v>12h-12h30</c:v>
                </c:pt>
                <c:pt idx="5">
                  <c:v>13h-13h30</c:v>
                </c:pt>
                <c:pt idx="6">
                  <c:v>14h-14h30</c:v>
                </c:pt>
                <c:pt idx="7">
                  <c:v>15h-15h30</c:v>
                </c:pt>
                <c:pt idx="8">
                  <c:v>16h-16h30</c:v>
                </c:pt>
                <c:pt idx="9">
                  <c:v>17h-17h30</c:v>
                </c:pt>
              </c:strCache>
            </c:strRef>
          </c:cat>
          <c:val>
            <c:numRef>
              <c:f>Sheet2!$C$7:$C$16</c:f>
              <c:numCache>
                <c:formatCode>General</c:formatCode>
                <c:ptCount val="10"/>
                <c:pt idx="0">
                  <c:v>68</c:v>
                </c:pt>
                <c:pt idx="1">
                  <c:v>83</c:v>
                </c:pt>
                <c:pt idx="2">
                  <c:v>93</c:v>
                </c:pt>
                <c:pt idx="3">
                  <c:v>97</c:v>
                </c:pt>
                <c:pt idx="4">
                  <c:v>99</c:v>
                </c:pt>
                <c:pt idx="5">
                  <c:v>98</c:v>
                </c:pt>
                <c:pt idx="6">
                  <c:v>96</c:v>
                </c:pt>
                <c:pt idx="7">
                  <c:v>92</c:v>
                </c:pt>
                <c:pt idx="8">
                  <c:v>83</c:v>
                </c:pt>
                <c:pt idx="9">
                  <c:v>60</c:v>
                </c:pt>
              </c:numCache>
            </c:numRef>
          </c:val>
        </c:ser>
        <c:shape val="box"/>
        <c:axId val="106428288"/>
        <c:axId val="106504192"/>
        <c:axId val="0"/>
      </c:bar3DChart>
      <c:catAx>
        <c:axId val="106428288"/>
        <c:scaling>
          <c:orientation val="minMax"/>
        </c:scaling>
        <c:axPos val="b"/>
        <c:title>
          <c:tx>
            <c:rich>
              <a:bodyPr/>
              <a:lstStyle/>
              <a:p>
                <a:pPr>
                  <a:defRPr/>
                </a:pPr>
                <a:r>
                  <a:rPr lang="vi-VN"/>
                  <a:t>Thời điểm trong ngày</a:t>
                </a:r>
              </a:p>
            </c:rich>
          </c:tx>
          <c:layout>
            <c:manualLayout>
              <c:xMode val="edge"/>
              <c:yMode val="edge"/>
              <c:x val="0.38306358935699097"/>
              <c:y val="0.88597278970964255"/>
            </c:manualLayout>
          </c:layout>
        </c:title>
        <c:tickLblPos val="nextTo"/>
        <c:txPr>
          <a:bodyPr/>
          <a:lstStyle/>
          <a:p>
            <a:pPr>
              <a:defRPr sz="700"/>
            </a:pPr>
            <a:endParaRPr lang="en-US"/>
          </a:p>
        </c:txPr>
        <c:crossAx val="106504192"/>
        <c:crosses val="autoZero"/>
        <c:auto val="1"/>
        <c:lblAlgn val="ctr"/>
        <c:lblOffset val="100"/>
      </c:catAx>
      <c:valAx>
        <c:axId val="106504192"/>
        <c:scaling>
          <c:orientation val="minMax"/>
          <c:max val="120"/>
        </c:scaling>
        <c:axPos val="l"/>
        <c:numFmt formatCode="General" sourceLinked="1"/>
        <c:tickLblPos val="nextTo"/>
        <c:crossAx val="106428288"/>
        <c:crosses val="autoZero"/>
        <c:crossBetween val="between"/>
      </c:valAx>
    </c:plotArea>
    <c:legend>
      <c:legendPos val="r"/>
      <c:layout>
        <c:manualLayout>
          <c:xMode val="edge"/>
          <c:yMode val="edge"/>
          <c:x val="0.66171220333744463"/>
          <c:y val="8.8754009915428898E-3"/>
          <c:w val="0.33652241066139932"/>
          <c:h val="0.16903308621957522"/>
        </c:manualLayout>
      </c:layout>
      <c:overlay val="1"/>
      <c:txPr>
        <a:bodyPr/>
        <a:lstStyle/>
        <a:p>
          <a:pPr>
            <a:defRPr sz="800"/>
          </a:pPr>
          <a:endParaRPr lang="en-US"/>
        </a:p>
      </c:txPr>
    </c:legend>
    <c:plotVisOnly val="1"/>
    <c:dispBlanksAs val="gap"/>
  </c:chart>
  <c:spPr>
    <a:ln>
      <a:noFill/>
    </a:ln>
  </c:spPr>
  <c:txPr>
    <a:bodyPr/>
    <a:lstStyle/>
    <a:p>
      <a:pPr>
        <a:defRPr>
          <a:ln>
            <a:noFill/>
          </a:l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1366427752985367"/>
          <c:y val="6.9270275023654709E-2"/>
          <c:w val="0.84522860208131123"/>
          <c:h val="0.48015901478432693"/>
        </c:manualLayout>
      </c:layout>
      <c:bar3DChart>
        <c:barDir val="col"/>
        <c:grouping val="clustered"/>
        <c:ser>
          <c:idx val="0"/>
          <c:order val="0"/>
          <c:tx>
            <c:v>Độ rọi, klux</c:v>
          </c:tx>
          <c:cat>
            <c:strRef>
              <c:f>Sheet2!$A$19:$A$28</c:f>
              <c:strCache>
                <c:ptCount val="10"/>
                <c:pt idx="0">
                  <c:v>8h-8h30</c:v>
                </c:pt>
                <c:pt idx="1">
                  <c:v>9h-9h30</c:v>
                </c:pt>
                <c:pt idx="2">
                  <c:v>10h-10h30</c:v>
                </c:pt>
                <c:pt idx="3">
                  <c:v>11h-11h30</c:v>
                </c:pt>
                <c:pt idx="4">
                  <c:v>12h-12h30</c:v>
                </c:pt>
                <c:pt idx="5">
                  <c:v>13h-13h30</c:v>
                </c:pt>
                <c:pt idx="6">
                  <c:v>14h-14h30</c:v>
                </c:pt>
                <c:pt idx="7">
                  <c:v>15h-15h30</c:v>
                </c:pt>
                <c:pt idx="8">
                  <c:v>16h-16h30</c:v>
                </c:pt>
                <c:pt idx="9">
                  <c:v>17h-17h30</c:v>
                </c:pt>
              </c:strCache>
            </c:strRef>
          </c:cat>
          <c:val>
            <c:numRef>
              <c:f>Sheet2!$B$19:$B$28</c:f>
              <c:numCache>
                <c:formatCode>General</c:formatCode>
                <c:ptCount val="10"/>
                <c:pt idx="0">
                  <c:v>17</c:v>
                </c:pt>
                <c:pt idx="1">
                  <c:v>23</c:v>
                </c:pt>
                <c:pt idx="2">
                  <c:v>30</c:v>
                </c:pt>
                <c:pt idx="3">
                  <c:v>33</c:v>
                </c:pt>
                <c:pt idx="4">
                  <c:v>35</c:v>
                </c:pt>
                <c:pt idx="5">
                  <c:v>36</c:v>
                </c:pt>
                <c:pt idx="6">
                  <c:v>34</c:v>
                </c:pt>
                <c:pt idx="7">
                  <c:v>33</c:v>
                </c:pt>
                <c:pt idx="8">
                  <c:v>25</c:v>
                </c:pt>
                <c:pt idx="9">
                  <c:v>16</c:v>
                </c:pt>
              </c:numCache>
            </c:numRef>
          </c:val>
        </c:ser>
        <c:ser>
          <c:idx val="1"/>
          <c:order val="1"/>
          <c:tx>
            <c:v>Độ chuyển hóa MB, %</c:v>
          </c:tx>
          <c:spPr>
            <a:ln>
              <a:solidFill>
                <a:schemeClr val="tx1"/>
              </a:solidFill>
            </a:ln>
          </c:spPr>
          <c:cat>
            <c:strRef>
              <c:f>Sheet2!$A$19:$A$28</c:f>
              <c:strCache>
                <c:ptCount val="10"/>
                <c:pt idx="0">
                  <c:v>8h-8h30</c:v>
                </c:pt>
                <c:pt idx="1">
                  <c:v>9h-9h30</c:v>
                </c:pt>
                <c:pt idx="2">
                  <c:v>10h-10h30</c:v>
                </c:pt>
                <c:pt idx="3">
                  <c:v>11h-11h30</c:v>
                </c:pt>
                <c:pt idx="4">
                  <c:v>12h-12h30</c:v>
                </c:pt>
                <c:pt idx="5">
                  <c:v>13h-13h30</c:v>
                </c:pt>
                <c:pt idx="6">
                  <c:v>14h-14h30</c:v>
                </c:pt>
                <c:pt idx="7">
                  <c:v>15h-15h30</c:v>
                </c:pt>
                <c:pt idx="8">
                  <c:v>16h-16h30</c:v>
                </c:pt>
                <c:pt idx="9">
                  <c:v>17h-17h30</c:v>
                </c:pt>
              </c:strCache>
            </c:strRef>
          </c:cat>
          <c:val>
            <c:numRef>
              <c:f>Sheet2!$C$19:$C$28</c:f>
              <c:numCache>
                <c:formatCode>General</c:formatCode>
                <c:ptCount val="10"/>
                <c:pt idx="0">
                  <c:v>30</c:v>
                </c:pt>
                <c:pt idx="1">
                  <c:v>32</c:v>
                </c:pt>
                <c:pt idx="2">
                  <c:v>40</c:v>
                </c:pt>
                <c:pt idx="3">
                  <c:v>43</c:v>
                </c:pt>
                <c:pt idx="4">
                  <c:v>45</c:v>
                </c:pt>
                <c:pt idx="5">
                  <c:v>45.5</c:v>
                </c:pt>
                <c:pt idx="6">
                  <c:v>44</c:v>
                </c:pt>
                <c:pt idx="7">
                  <c:v>42.5</c:v>
                </c:pt>
                <c:pt idx="8">
                  <c:v>40</c:v>
                </c:pt>
                <c:pt idx="9">
                  <c:v>33</c:v>
                </c:pt>
              </c:numCache>
            </c:numRef>
          </c:val>
        </c:ser>
        <c:shape val="box"/>
        <c:axId val="106516864"/>
        <c:axId val="106518784"/>
        <c:axId val="0"/>
      </c:bar3DChart>
      <c:catAx>
        <c:axId val="106516864"/>
        <c:scaling>
          <c:orientation val="minMax"/>
        </c:scaling>
        <c:axPos val="b"/>
        <c:title>
          <c:tx>
            <c:rich>
              <a:bodyPr/>
              <a:lstStyle/>
              <a:p>
                <a:pPr>
                  <a:defRPr/>
                </a:pPr>
                <a:r>
                  <a:rPr lang="en-US"/>
                  <a:t>Thời</a:t>
                </a:r>
                <a:r>
                  <a:rPr lang="en-US" baseline="0"/>
                  <a:t> điểm trong ngày</a:t>
                </a:r>
                <a:endParaRPr lang="en-US"/>
              </a:p>
            </c:rich>
          </c:tx>
          <c:layout>
            <c:manualLayout>
              <c:xMode val="edge"/>
              <c:yMode val="edge"/>
              <c:x val="0.34273480934476491"/>
              <c:y val="0.87626490149513603"/>
            </c:manualLayout>
          </c:layout>
        </c:title>
        <c:tickLblPos val="nextTo"/>
        <c:crossAx val="106518784"/>
        <c:crosses val="autoZero"/>
        <c:auto val="1"/>
        <c:lblAlgn val="ctr"/>
        <c:lblOffset val="100"/>
      </c:catAx>
      <c:valAx>
        <c:axId val="106518784"/>
        <c:scaling>
          <c:orientation val="minMax"/>
          <c:max val="45"/>
        </c:scaling>
        <c:axPos val="l"/>
        <c:numFmt formatCode="General" sourceLinked="1"/>
        <c:tickLblPos val="nextTo"/>
        <c:crossAx val="106516864"/>
        <c:crosses val="autoZero"/>
        <c:crossBetween val="between"/>
        <c:majorUnit val="9"/>
      </c:valAx>
    </c:plotArea>
    <c:legend>
      <c:legendPos val="r"/>
      <c:layout>
        <c:manualLayout>
          <c:xMode val="edge"/>
          <c:yMode val="edge"/>
          <c:x val="0.11282228012549649"/>
          <c:y val="0"/>
          <c:w val="0.29442913385827052"/>
          <c:h val="0.14372462147798593"/>
        </c:manualLayout>
      </c:layout>
      <c:overlay val="1"/>
      <c:txPr>
        <a:bodyPr/>
        <a:lstStyle/>
        <a:p>
          <a:pPr>
            <a:defRPr sz="700" b="1"/>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12242664406424277"/>
          <c:y val="6.7740292074427624E-2"/>
          <c:w val="0.87149747903789565"/>
          <c:h val="0.71214876986530351"/>
        </c:manualLayout>
      </c:layout>
      <c:bar3DChart>
        <c:barDir val="col"/>
        <c:grouping val="stacked"/>
        <c:ser>
          <c:idx val="0"/>
          <c:order val="0"/>
          <c:tx>
            <c:strRef>
              <c:f>Sheet1!$B$81</c:f>
              <c:strCache>
                <c:ptCount val="1"/>
                <c:pt idx="0">
                  <c:v>Độ chuyển hóa (%)</c:v>
                </c:pt>
              </c:strCache>
            </c:strRef>
          </c:tx>
          <c:cat>
            <c:strRef>
              <c:f>Sheet1!$A$82:$A$86</c:f>
              <c:strCache>
                <c:ptCount val="5"/>
                <c:pt idx="0">
                  <c:v>18h – 19h</c:v>
                </c:pt>
                <c:pt idx="1">
                  <c:v>19h - 20h</c:v>
                </c:pt>
                <c:pt idx="2">
                  <c:v>20h-21h</c:v>
                </c:pt>
                <c:pt idx="3">
                  <c:v>21h - 22h</c:v>
                </c:pt>
                <c:pt idx="4">
                  <c:v>22h - 7h</c:v>
                </c:pt>
              </c:strCache>
            </c:strRef>
          </c:cat>
          <c:val>
            <c:numRef>
              <c:f>Sheet1!$B$82:$B$86</c:f>
              <c:numCache>
                <c:formatCode>General</c:formatCode>
                <c:ptCount val="5"/>
                <c:pt idx="0">
                  <c:v>96.8</c:v>
                </c:pt>
                <c:pt idx="1">
                  <c:v>97</c:v>
                </c:pt>
                <c:pt idx="2">
                  <c:v>96.9</c:v>
                </c:pt>
                <c:pt idx="3">
                  <c:v>97.1</c:v>
                </c:pt>
                <c:pt idx="4">
                  <c:v>96.9</c:v>
                </c:pt>
              </c:numCache>
            </c:numRef>
          </c:val>
        </c:ser>
        <c:shape val="box"/>
        <c:axId val="106530688"/>
        <c:axId val="106553344"/>
        <c:axId val="0"/>
      </c:bar3DChart>
      <c:catAx>
        <c:axId val="106530688"/>
        <c:scaling>
          <c:orientation val="minMax"/>
        </c:scaling>
        <c:axPos val="b"/>
        <c:title>
          <c:tx>
            <c:rich>
              <a:bodyPr/>
              <a:lstStyle/>
              <a:p>
                <a:pPr>
                  <a:defRPr lang="en-US"/>
                </a:pPr>
                <a:r>
                  <a:rPr lang="en-US"/>
                  <a:t>Khoảng thời gian</a:t>
                </a:r>
              </a:p>
            </c:rich>
          </c:tx>
        </c:title>
        <c:tickLblPos val="nextTo"/>
        <c:txPr>
          <a:bodyPr/>
          <a:lstStyle/>
          <a:p>
            <a:pPr>
              <a:defRPr lang="en-US"/>
            </a:pPr>
            <a:endParaRPr lang="en-US"/>
          </a:p>
        </c:txPr>
        <c:crossAx val="106553344"/>
        <c:crosses val="autoZero"/>
        <c:auto val="1"/>
        <c:lblAlgn val="ctr"/>
        <c:lblOffset val="100"/>
      </c:catAx>
      <c:valAx>
        <c:axId val="106553344"/>
        <c:scaling>
          <c:orientation val="minMax"/>
          <c:max val="100"/>
          <c:min val="0"/>
        </c:scaling>
        <c:axPos val="l"/>
        <c:title>
          <c:tx>
            <c:rich>
              <a:bodyPr rot="-5400000" vert="horz"/>
              <a:lstStyle/>
              <a:p>
                <a:pPr>
                  <a:defRPr lang="en-US"/>
                </a:pPr>
                <a:r>
                  <a:rPr lang="en-US"/>
                  <a:t>Độ chuyển hóa (%)</a:t>
                </a:r>
              </a:p>
            </c:rich>
          </c:tx>
          <c:layout>
            <c:manualLayout>
              <c:xMode val="edge"/>
              <c:yMode val="edge"/>
              <c:x val="6.9905212090395534E-3"/>
              <c:y val="0.2700965114419937"/>
            </c:manualLayout>
          </c:layout>
        </c:title>
        <c:numFmt formatCode="General" sourceLinked="1"/>
        <c:tickLblPos val="nextTo"/>
        <c:txPr>
          <a:bodyPr/>
          <a:lstStyle/>
          <a:p>
            <a:pPr>
              <a:defRPr lang="en-US"/>
            </a:pPr>
            <a:endParaRPr lang="en-US"/>
          </a:p>
        </c:txPr>
        <c:crossAx val="10653068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5968285214348221"/>
          <c:y val="5.1400554097404495E-2"/>
          <c:w val="0.79462970253720289"/>
          <c:h val="0.70563247302420662"/>
        </c:manualLayout>
      </c:layout>
      <c:scatterChart>
        <c:scatterStyle val="lineMarker"/>
        <c:ser>
          <c:idx val="0"/>
          <c:order val="0"/>
          <c:tx>
            <c:strRef>
              <c:f>Sheet2!$C$56</c:f>
              <c:strCache>
                <c:ptCount val="1"/>
                <c:pt idx="0">
                  <c:v>TiO2 TM</c:v>
                </c:pt>
              </c:strCache>
            </c:strRef>
          </c:tx>
          <c:xVal>
            <c:numRef>
              <c:f>Sheet2!$B$57:$B$64</c:f>
              <c:numCache>
                <c:formatCode>General</c:formatCode>
                <c:ptCount val="8"/>
                <c:pt idx="0">
                  <c:v>0</c:v>
                </c:pt>
                <c:pt idx="1">
                  <c:v>10</c:v>
                </c:pt>
                <c:pt idx="2">
                  <c:v>20</c:v>
                </c:pt>
                <c:pt idx="3">
                  <c:v>30</c:v>
                </c:pt>
                <c:pt idx="4">
                  <c:v>40</c:v>
                </c:pt>
                <c:pt idx="5">
                  <c:v>50</c:v>
                </c:pt>
                <c:pt idx="6">
                  <c:v>60</c:v>
                </c:pt>
                <c:pt idx="7">
                  <c:v>70</c:v>
                </c:pt>
              </c:numCache>
            </c:numRef>
          </c:xVal>
          <c:yVal>
            <c:numRef>
              <c:f>Sheet2!$C$57:$C$64</c:f>
              <c:numCache>
                <c:formatCode>General</c:formatCode>
                <c:ptCount val="8"/>
                <c:pt idx="0">
                  <c:v>0</c:v>
                </c:pt>
                <c:pt idx="1">
                  <c:v>38</c:v>
                </c:pt>
                <c:pt idx="2">
                  <c:v>58</c:v>
                </c:pt>
                <c:pt idx="3">
                  <c:v>76</c:v>
                </c:pt>
                <c:pt idx="4">
                  <c:v>81</c:v>
                </c:pt>
                <c:pt idx="5">
                  <c:v>84</c:v>
                </c:pt>
                <c:pt idx="6">
                  <c:v>86.5</c:v>
                </c:pt>
                <c:pt idx="7">
                  <c:v>88</c:v>
                </c:pt>
              </c:numCache>
            </c:numRef>
          </c:yVal>
        </c:ser>
        <c:ser>
          <c:idx val="1"/>
          <c:order val="1"/>
          <c:tx>
            <c:strRef>
              <c:f>Sheet2!$D$56</c:f>
              <c:strCache>
                <c:ptCount val="1"/>
                <c:pt idx="0">
                  <c:v>CNT/TiO2</c:v>
                </c:pt>
              </c:strCache>
            </c:strRef>
          </c:tx>
          <c:xVal>
            <c:numRef>
              <c:f>Sheet2!$B$57:$B$64</c:f>
              <c:numCache>
                <c:formatCode>General</c:formatCode>
                <c:ptCount val="8"/>
                <c:pt idx="0">
                  <c:v>0</c:v>
                </c:pt>
                <c:pt idx="1">
                  <c:v>10</c:v>
                </c:pt>
                <c:pt idx="2">
                  <c:v>20</c:v>
                </c:pt>
                <c:pt idx="3">
                  <c:v>30</c:v>
                </c:pt>
                <c:pt idx="4">
                  <c:v>40</c:v>
                </c:pt>
                <c:pt idx="5">
                  <c:v>50</c:v>
                </c:pt>
                <c:pt idx="6">
                  <c:v>60</c:v>
                </c:pt>
                <c:pt idx="7">
                  <c:v>70</c:v>
                </c:pt>
              </c:numCache>
            </c:numRef>
          </c:xVal>
          <c:yVal>
            <c:numRef>
              <c:f>Sheet2!$D$57:$D$64</c:f>
              <c:numCache>
                <c:formatCode>General</c:formatCode>
                <c:ptCount val="8"/>
                <c:pt idx="0">
                  <c:v>0</c:v>
                </c:pt>
                <c:pt idx="1">
                  <c:v>64</c:v>
                </c:pt>
                <c:pt idx="2">
                  <c:v>86</c:v>
                </c:pt>
                <c:pt idx="3">
                  <c:v>87</c:v>
                </c:pt>
                <c:pt idx="4">
                  <c:v>92</c:v>
                </c:pt>
                <c:pt idx="5">
                  <c:v>94.8</c:v>
                </c:pt>
                <c:pt idx="6">
                  <c:v>98</c:v>
                </c:pt>
                <c:pt idx="7">
                  <c:v>100</c:v>
                </c:pt>
              </c:numCache>
            </c:numRef>
          </c:yVal>
        </c:ser>
        <c:axId val="113117824"/>
        <c:axId val="106447616"/>
      </c:scatterChart>
      <c:valAx>
        <c:axId val="113117824"/>
        <c:scaling>
          <c:orientation val="minMax"/>
          <c:max val="70"/>
        </c:scaling>
        <c:axPos val="b"/>
        <c:title>
          <c:tx>
            <c:rich>
              <a:bodyPr/>
              <a:lstStyle/>
              <a:p>
                <a:pPr>
                  <a:defRPr/>
                </a:pPr>
                <a:r>
                  <a:rPr lang="en-US"/>
                  <a:t>Thời gian phản ứng, phút</a:t>
                </a:r>
              </a:p>
            </c:rich>
          </c:tx>
        </c:title>
        <c:numFmt formatCode="General" sourceLinked="1"/>
        <c:tickLblPos val="nextTo"/>
        <c:crossAx val="106447616"/>
        <c:crosses val="autoZero"/>
        <c:crossBetween val="midCat"/>
        <c:majorUnit val="10"/>
      </c:valAx>
      <c:valAx>
        <c:axId val="106447616"/>
        <c:scaling>
          <c:orientation val="minMax"/>
          <c:max val="100"/>
        </c:scaling>
        <c:axPos val="l"/>
        <c:title>
          <c:tx>
            <c:rich>
              <a:bodyPr rot="-5400000" vert="horz"/>
              <a:lstStyle/>
              <a:p>
                <a:pPr>
                  <a:defRPr/>
                </a:pPr>
                <a:r>
                  <a:rPr lang="en-US"/>
                  <a:t>Độ chuyển hóa, %</a:t>
                </a:r>
              </a:p>
            </c:rich>
          </c:tx>
        </c:title>
        <c:numFmt formatCode="General" sourceLinked="1"/>
        <c:tickLblPos val="nextTo"/>
        <c:crossAx val="113117824"/>
        <c:crosses val="autoZero"/>
        <c:crossBetween val="midCat"/>
      </c:valAx>
    </c:plotArea>
    <c:legend>
      <c:legendPos val="r"/>
      <c:layout>
        <c:manualLayout>
          <c:xMode val="edge"/>
          <c:yMode val="edge"/>
          <c:x val="0.67394444444446733"/>
          <c:y val="0.42554206765821556"/>
          <c:w val="0.19272222222222204"/>
          <c:h val="0.16743438320210444"/>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30756618092540805"/>
          <c:y val="8.6284190390403068E-2"/>
          <c:w val="0.63505481905289918"/>
          <c:h val="0.55691554916966357"/>
        </c:manualLayout>
      </c:layout>
      <c:scatterChart>
        <c:scatterStyle val="smoothMarker"/>
        <c:ser>
          <c:idx val="0"/>
          <c:order val="0"/>
          <c:tx>
            <c:strRef>
              <c:f>Sheet2!$B$1</c:f>
              <c:strCache>
                <c:ptCount val="1"/>
                <c:pt idx="0">
                  <c:v>XT-1</c:v>
                </c:pt>
              </c:strCache>
            </c:strRef>
          </c:tx>
          <c:spPr>
            <a:ln w="19050"/>
          </c:spPr>
          <c:xVal>
            <c:numRef>
              <c:f>Sheet2!$A$2:$A$10</c:f>
              <c:numCache>
                <c:formatCode>General</c:formatCode>
                <c:ptCount val="9"/>
                <c:pt idx="0">
                  <c:v>0</c:v>
                </c:pt>
                <c:pt idx="1">
                  <c:v>1</c:v>
                </c:pt>
                <c:pt idx="2">
                  <c:v>2</c:v>
                </c:pt>
                <c:pt idx="3">
                  <c:v>3</c:v>
                </c:pt>
                <c:pt idx="4">
                  <c:v>4</c:v>
                </c:pt>
                <c:pt idx="5">
                  <c:v>5</c:v>
                </c:pt>
                <c:pt idx="6">
                  <c:v>6</c:v>
                </c:pt>
                <c:pt idx="7">
                  <c:v>7</c:v>
                </c:pt>
                <c:pt idx="8">
                  <c:v>8</c:v>
                </c:pt>
              </c:numCache>
            </c:numRef>
          </c:xVal>
          <c:yVal>
            <c:numRef>
              <c:f>Sheet2!$B$2:$B$10</c:f>
              <c:numCache>
                <c:formatCode>General</c:formatCode>
                <c:ptCount val="9"/>
                <c:pt idx="0">
                  <c:v>0</c:v>
                </c:pt>
                <c:pt idx="1">
                  <c:v>65</c:v>
                </c:pt>
                <c:pt idx="2">
                  <c:v>74</c:v>
                </c:pt>
                <c:pt idx="3">
                  <c:v>75</c:v>
                </c:pt>
                <c:pt idx="4">
                  <c:v>77</c:v>
                </c:pt>
                <c:pt idx="5">
                  <c:v>79</c:v>
                </c:pt>
                <c:pt idx="6">
                  <c:v>80</c:v>
                </c:pt>
                <c:pt idx="7">
                  <c:v>81</c:v>
                </c:pt>
                <c:pt idx="8">
                  <c:v>81</c:v>
                </c:pt>
              </c:numCache>
            </c:numRef>
          </c:yVal>
          <c:smooth val="1"/>
        </c:ser>
        <c:ser>
          <c:idx val="1"/>
          <c:order val="1"/>
          <c:tx>
            <c:strRef>
              <c:f>Sheet2!$C$1</c:f>
              <c:strCache>
                <c:ptCount val="1"/>
                <c:pt idx="0">
                  <c:v>XT-2</c:v>
                </c:pt>
              </c:strCache>
            </c:strRef>
          </c:tx>
          <c:spPr>
            <a:ln w="19050"/>
          </c:spPr>
          <c:xVal>
            <c:numRef>
              <c:f>Sheet2!$A$2:$A$10</c:f>
              <c:numCache>
                <c:formatCode>General</c:formatCode>
                <c:ptCount val="9"/>
                <c:pt idx="0">
                  <c:v>0</c:v>
                </c:pt>
                <c:pt idx="1">
                  <c:v>1</c:v>
                </c:pt>
                <c:pt idx="2">
                  <c:v>2</c:v>
                </c:pt>
                <c:pt idx="3">
                  <c:v>3</c:v>
                </c:pt>
                <c:pt idx="4">
                  <c:v>4</c:v>
                </c:pt>
                <c:pt idx="5">
                  <c:v>5</c:v>
                </c:pt>
                <c:pt idx="6">
                  <c:v>6</c:v>
                </c:pt>
                <c:pt idx="7">
                  <c:v>7</c:v>
                </c:pt>
                <c:pt idx="8">
                  <c:v>8</c:v>
                </c:pt>
              </c:numCache>
            </c:numRef>
          </c:xVal>
          <c:yVal>
            <c:numRef>
              <c:f>Sheet2!$C$2:$C$10</c:f>
              <c:numCache>
                <c:formatCode>General</c:formatCode>
                <c:ptCount val="9"/>
                <c:pt idx="0">
                  <c:v>0</c:v>
                </c:pt>
                <c:pt idx="1">
                  <c:v>62</c:v>
                </c:pt>
                <c:pt idx="2">
                  <c:v>71</c:v>
                </c:pt>
                <c:pt idx="3">
                  <c:v>72</c:v>
                </c:pt>
                <c:pt idx="4">
                  <c:v>74</c:v>
                </c:pt>
                <c:pt idx="5">
                  <c:v>76</c:v>
                </c:pt>
                <c:pt idx="6">
                  <c:v>77</c:v>
                </c:pt>
                <c:pt idx="7">
                  <c:v>79</c:v>
                </c:pt>
                <c:pt idx="8">
                  <c:v>78</c:v>
                </c:pt>
              </c:numCache>
            </c:numRef>
          </c:yVal>
          <c:smooth val="1"/>
        </c:ser>
        <c:ser>
          <c:idx val="2"/>
          <c:order val="2"/>
          <c:tx>
            <c:strRef>
              <c:f>Sheet2!$D$1</c:f>
              <c:strCache>
                <c:ptCount val="1"/>
                <c:pt idx="0">
                  <c:v>XT-3</c:v>
                </c:pt>
              </c:strCache>
            </c:strRef>
          </c:tx>
          <c:spPr>
            <a:ln w="19050"/>
          </c:spPr>
          <c:xVal>
            <c:numRef>
              <c:f>Sheet2!$A$2:$A$10</c:f>
              <c:numCache>
                <c:formatCode>General</c:formatCode>
                <c:ptCount val="9"/>
                <c:pt idx="0">
                  <c:v>0</c:v>
                </c:pt>
                <c:pt idx="1">
                  <c:v>1</c:v>
                </c:pt>
                <c:pt idx="2">
                  <c:v>2</c:v>
                </c:pt>
                <c:pt idx="3">
                  <c:v>3</c:v>
                </c:pt>
                <c:pt idx="4">
                  <c:v>4</c:v>
                </c:pt>
                <c:pt idx="5">
                  <c:v>5</c:v>
                </c:pt>
                <c:pt idx="6">
                  <c:v>6</c:v>
                </c:pt>
                <c:pt idx="7">
                  <c:v>7</c:v>
                </c:pt>
                <c:pt idx="8">
                  <c:v>8</c:v>
                </c:pt>
              </c:numCache>
            </c:numRef>
          </c:xVal>
          <c:yVal>
            <c:numRef>
              <c:f>Sheet2!$D$2:$D$10</c:f>
              <c:numCache>
                <c:formatCode>General</c:formatCode>
                <c:ptCount val="9"/>
                <c:pt idx="0">
                  <c:v>0</c:v>
                </c:pt>
                <c:pt idx="1">
                  <c:v>80</c:v>
                </c:pt>
                <c:pt idx="2">
                  <c:v>90</c:v>
                </c:pt>
                <c:pt idx="3">
                  <c:v>91</c:v>
                </c:pt>
                <c:pt idx="4">
                  <c:v>92</c:v>
                </c:pt>
                <c:pt idx="5">
                  <c:v>93</c:v>
                </c:pt>
                <c:pt idx="6">
                  <c:v>93</c:v>
                </c:pt>
                <c:pt idx="7">
                  <c:v>93</c:v>
                </c:pt>
                <c:pt idx="8">
                  <c:v>94</c:v>
                </c:pt>
              </c:numCache>
            </c:numRef>
          </c:yVal>
          <c:smooth val="1"/>
        </c:ser>
        <c:ser>
          <c:idx val="3"/>
          <c:order val="3"/>
          <c:tx>
            <c:strRef>
              <c:f>Sheet2!$E$1</c:f>
              <c:strCache>
                <c:ptCount val="1"/>
                <c:pt idx="0">
                  <c:v>XT-4</c:v>
                </c:pt>
              </c:strCache>
            </c:strRef>
          </c:tx>
          <c:spPr>
            <a:ln w="19050"/>
          </c:spPr>
          <c:marker>
            <c:symbol val="circle"/>
            <c:size val="6"/>
          </c:marker>
          <c:xVal>
            <c:numRef>
              <c:f>Sheet2!$A$2:$A$10</c:f>
              <c:numCache>
                <c:formatCode>General</c:formatCode>
                <c:ptCount val="9"/>
                <c:pt idx="0">
                  <c:v>0</c:v>
                </c:pt>
                <c:pt idx="1">
                  <c:v>1</c:v>
                </c:pt>
                <c:pt idx="2">
                  <c:v>2</c:v>
                </c:pt>
                <c:pt idx="3">
                  <c:v>3</c:v>
                </c:pt>
                <c:pt idx="4">
                  <c:v>4</c:v>
                </c:pt>
                <c:pt idx="5">
                  <c:v>5</c:v>
                </c:pt>
                <c:pt idx="6">
                  <c:v>6</c:v>
                </c:pt>
                <c:pt idx="7">
                  <c:v>7</c:v>
                </c:pt>
                <c:pt idx="8">
                  <c:v>8</c:v>
                </c:pt>
              </c:numCache>
            </c:numRef>
          </c:xVal>
          <c:yVal>
            <c:numRef>
              <c:f>Sheet2!$E$2:$E$10</c:f>
              <c:numCache>
                <c:formatCode>General</c:formatCode>
                <c:ptCount val="9"/>
                <c:pt idx="0">
                  <c:v>0</c:v>
                </c:pt>
                <c:pt idx="1">
                  <c:v>88</c:v>
                </c:pt>
                <c:pt idx="2">
                  <c:v>93</c:v>
                </c:pt>
                <c:pt idx="3">
                  <c:v>94</c:v>
                </c:pt>
                <c:pt idx="4">
                  <c:v>95</c:v>
                </c:pt>
                <c:pt idx="5">
                  <c:v>96</c:v>
                </c:pt>
                <c:pt idx="6">
                  <c:v>95</c:v>
                </c:pt>
                <c:pt idx="7">
                  <c:v>95</c:v>
                </c:pt>
                <c:pt idx="8">
                  <c:v>95</c:v>
                </c:pt>
              </c:numCache>
            </c:numRef>
          </c:yVal>
          <c:smooth val="1"/>
        </c:ser>
        <c:ser>
          <c:idx val="4"/>
          <c:order val="4"/>
          <c:tx>
            <c:strRef>
              <c:f>Sheet2!$F$1</c:f>
              <c:strCache>
                <c:ptCount val="1"/>
                <c:pt idx="0">
                  <c:v>TiO2 TM</c:v>
                </c:pt>
              </c:strCache>
            </c:strRef>
          </c:tx>
          <c:spPr>
            <a:ln w="19050"/>
          </c:spPr>
          <c:xVal>
            <c:numRef>
              <c:f>Sheet2!$A$2:$A$10</c:f>
              <c:numCache>
                <c:formatCode>General</c:formatCode>
                <c:ptCount val="9"/>
                <c:pt idx="0">
                  <c:v>0</c:v>
                </c:pt>
                <c:pt idx="1">
                  <c:v>1</c:v>
                </c:pt>
                <c:pt idx="2">
                  <c:v>2</c:v>
                </c:pt>
                <c:pt idx="3">
                  <c:v>3</c:v>
                </c:pt>
                <c:pt idx="4">
                  <c:v>4</c:v>
                </c:pt>
                <c:pt idx="5">
                  <c:v>5</c:v>
                </c:pt>
                <c:pt idx="6">
                  <c:v>6</c:v>
                </c:pt>
                <c:pt idx="7">
                  <c:v>7</c:v>
                </c:pt>
                <c:pt idx="8">
                  <c:v>8</c:v>
                </c:pt>
              </c:numCache>
            </c:numRef>
          </c:xVal>
          <c:yVal>
            <c:numRef>
              <c:f>Sheet2!$F$2:$F$10</c:f>
              <c:numCache>
                <c:formatCode>General</c:formatCode>
                <c:ptCount val="9"/>
                <c:pt idx="0">
                  <c:v>0</c:v>
                </c:pt>
                <c:pt idx="1">
                  <c:v>48</c:v>
                </c:pt>
                <c:pt idx="2">
                  <c:v>55</c:v>
                </c:pt>
                <c:pt idx="3">
                  <c:v>56</c:v>
                </c:pt>
                <c:pt idx="4">
                  <c:v>58</c:v>
                </c:pt>
                <c:pt idx="5">
                  <c:v>61</c:v>
                </c:pt>
                <c:pt idx="6">
                  <c:v>63</c:v>
                </c:pt>
                <c:pt idx="7">
                  <c:v>66</c:v>
                </c:pt>
                <c:pt idx="8">
                  <c:v>69</c:v>
                </c:pt>
              </c:numCache>
            </c:numRef>
          </c:yVal>
          <c:smooth val="1"/>
        </c:ser>
        <c:axId val="106590976"/>
        <c:axId val="106592896"/>
      </c:scatterChart>
      <c:valAx>
        <c:axId val="106590976"/>
        <c:scaling>
          <c:orientation val="minMax"/>
          <c:max val="8"/>
          <c:min val="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a:effectLst/>
                  </a:rPr>
                  <a:t>Thời gian phản ứng (h)</a:t>
                </a:r>
                <a:endParaRPr lang="en-US" sz="900"/>
              </a:p>
            </c:rich>
          </c:tx>
          <c:layout>
            <c:manualLayout>
              <c:xMode val="edge"/>
              <c:yMode val="edge"/>
              <c:x val="0.3720592236039878"/>
              <c:y val="0.80594348894048184"/>
            </c:manualLayout>
          </c:layout>
        </c:title>
        <c:numFmt formatCode="General" sourceLinked="1"/>
        <c:tickLblPos val="nextTo"/>
        <c:crossAx val="106592896"/>
        <c:crosses val="autoZero"/>
        <c:crossBetween val="midCat"/>
      </c:valAx>
      <c:valAx>
        <c:axId val="106592896"/>
        <c:scaling>
          <c:orientation val="minMax"/>
          <c:max val="10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n-US" sz="800">
                    <a:effectLst/>
                  </a:rPr>
                  <a:t>Độ chuyển hóa DBT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endParaRPr lang="en-US" sz="800"/>
              </a:p>
            </c:rich>
          </c:tx>
        </c:title>
        <c:numFmt formatCode="General" sourceLinked="1"/>
        <c:tickLblPos val="nextTo"/>
        <c:crossAx val="106590976"/>
        <c:crosses val="autoZero"/>
        <c:crossBetween val="midCat"/>
      </c:valAx>
    </c:plotArea>
    <c:legend>
      <c:legendPos val="r"/>
      <c:layout>
        <c:manualLayout>
          <c:xMode val="edge"/>
          <c:yMode val="edge"/>
          <c:x val="0.73023084253938808"/>
          <c:y val="0.29663043597987637"/>
          <c:w val="0.24433325043853574"/>
          <c:h val="0.35233741168234745"/>
        </c:manualLayout>
      </c:layout>
      <c:overlay val="1"/>
      <c:txPr>
        <a:bodyPr/>
        <a:lstStyle/>
        <a:p>
          <a:pPr>
            <a:defRPr sz="800"/>
          </a:pPr>
          <a:endParaRPr lang="en-US"/>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1533815415131496"/>
          <c:y val="6.9425862157202492E-2"/>
          <c:w val="0.7482575164491907"/>
          <c:h val="0.72830728533753253"/>
        </c:manualLayout>
      </c:layout>
      <c:scatterChart>
        <c:scatterStyle val="smoothMarker"/>
        <c:ser>
          <c:idx val="0"/>
          <c:order val="0"/>
          <c:tx>
            <c:strRef>
              <c:f>Sheet3!$C$1</c:f>
              <c:strCache>
                <c:ptCount val="1"/>
                <c:pt idx="0">
                  <c:v>XT-1</c:v>
                </c:pt>
              </c:strCache>
            </c:strRef>
          </c:tx>
          <c:spPr>
            <a:ln w="19050"/>
          </c:spPr>
          <c:xVal>
            <c:numRef>
              <c:f>Sheet3!$B$2:$B$10</c:f>
              <c:numCache>
                <c:formatCode>General</c:formatCode>
                <c:ptCount val="9"/>
                <c:pt idx="0">
                  <c:v>0</c:v>
                </c:pt>
                <c:pt idx="1">
                  <c:v>1</c:v>
                </c:pt>
                <c:pt idx="2">
                  <c:v>2</c:v>
                </c:pt>
                <c:pt idx="3">
                  <c:v>3</c:v>
                </c:pt>
                <c:pt idx="4">
                  <c:v>4</c:v>
                </c:pt>
                <c:pt idx="5">
                  <c:v>5</c:v>
                </c:pt>
                <c:pt idx="6">
                  <c:v>6</c:v>
                </c:pt>
                <c:pt idx="7">
                  <c:v>7</c:v>
                </c:pt>
                <c:pt idx="8">
                  <c:v>8</c:v>
                </c:pt>
              </c:numCache>
            </c:numRef>
          </c:xVal>
          <c:yVal>
            <c:numRef>
              <c:f>Sheet3!$C$2:$C$10</c:f>
              <c:numCache>
                <c:formatCode>General</c:formatCode>
                <c:ptCount val="9"/>
                <c:pt idx="0">
                  <c:v>0</c:v>
                </c:pt>
                <c:pt idx="1">
                  <c:v>66</c:v>
                </c:pt>
                <c:pt idx="2">
                  <c:v>71</c:v>
                </c:pt>
                <c:pt idx="3">
                  <c:v>72</c:v>
                </c:pt>
                <c:pt idx="4">
                  <c:v>71</c:v>
                </c:pt>
                <c:pt idx="5">
                  <c:v>71</c:v>
                </c:pt>
                <c:pt idx="6">
                  <c:v>72</c:v>
                </c:pt>
                <c:pt idx="7">
                  <c:v>73</c:v>
                </c:pt>
                <c:pt idx="8">
                  <c:v>71</c:v>
                </c:pt>
              </c:numCache>
            </c:numRef>
          </c:yVal>
          <c:smooth val="1"/>
        </c:ser>
        <c:ser>
          <c:idx val="1"/>
          <c:order val="1"/>
          <c:tx>
            <c:strRef>
              <c:f>Sheet3!$D$1</c:f>
              <c:strCache>
                <c:ptCount val="1"/>
                <c:pt idx="0">
                  <c:v>XT-2</c:v>
                </c:pt>
              </c:strCache>
            </c:strRef>
          </c:tx>
          <c:spPr>
            <a:ln w="19050"/>
          </c:spPr>
          <c:xVal>
            <c:numRef>
              <c:f>Sheet3!$B$2:$B$10</c:f>
              <c:numCache>
                <c:formatCode>General</c:formatCode>
                <c:ptCount val="9"/>
                <c:pt idx="0">
                  <c:v>0</c:v>
                </c:pt>
                <c:pt idx="1">
                  <c:v>1</c:v>
                </c:pt>
                <c:pt idx="2">
                  <c:v>2</c:v>
                </c:pt>
                <c:pt idx="3">
                  <c:v>3</c:v>
                </c:pt>
                <c:pt idx="4">
                  <c:v>4</c:v>
                </c:pt>
                <c:pt idx="5">
                  <c:v>5</c:v>
                </c:pt>
                <c:pt idx="6">
                  <c:v>6</c:v>
                </c:pt>
                <c:pt idx="7">
                  <c:v>7</c:v>
                </c:pt>
                <c:pt idx="8">
                  <c:v>8</c:v>
                </c:pt>
              </c:numCache>
            </c:numRef>
          </c:xVal>
          <c:yVal>
            <c:numRef>
              <c:f>Sheet3!$D$2:$D$10</c:f>
              <c:numCache>
                <c:formatCode>General</c:formatCode>
                <c:ptCount val="9"/>
                <c:pt idx="0">
                  <c:v>0</c:v>
                </c:pt>
                <c:pt idx="1">
                  <c:v>62</c:v>
                </c:pt>
                <c:pt idx="2">
                  <c:v>67</c:v>
                </c:pt>
                <c:pt idx="3">
                  <c:v>68</c:v>
                </c:pt>
                <c:pt idx="4">
                  <c:v>69</c:v>
                </c:pt>
                <c:pt idx="5">
                  <c:v>69</c:v>
                </c:pt>
                <c:pt idx="6">
                  <c:v>70</c:v>
                </c:pt>
                <c:pt idx="7">
                  <c:v>71</c:v>
                </c:pt>
                <c:pt idx="8">
                  <c:v>71</c:v>
                </c:pt>
              </c:numCache>
            </c:numRef>
          </c:yVal>
          <c:smooth val="1"/>
        </c:ser>
        <c:ser>
          <c:idx val="2"/>
          <c:order val="2"/>
          <c:tx>
            <c:strRef>
              <c:f>Sheet3!$E$1</c:f>
              <c:strCache>
                <c:ptCount val="1"/>
                <c:pt idx="0">
                  <c:v>XT-3</c:v>
                </c:pt>
              </c:strCache>
            </c:strRef>
          </c:tx>
          <c:spPr>
            <a:ln w="19050"/>
          </c:spPr>
          <c:xVal>
            <c:numRef>
              <c:f>Sheet3!$B$2:$B$10</c:f>
              <c:numCache>
                <c:formatCode>General</c:formatCode>
                <c:ptCount val="9"/>
                <c:pt idx="0">
                  <c:v>0</c:v>
                </c:pt>
                <c:pt idx="1">
                  <c:v>1</c:v>
                </c:pt>
                <c:pt idx="2">
                  <c:v>2</c:v>
                </c:pt>
                <c:pt idx="3">
                  <c:v>3</c:v>
                </c:pt>
                <c:pt idx="4">
                  <c:v>4</c:v>
                </c:pt>
                <c:pt idx="5">
                  <c:v>5</c:v>
                </c:pt>
                <c:pt idx="6">
                  <c:v>6</c:v>
                </c:pt>
                <c:pt idx="7">
                  <c:v>7</c:v>
                </c:pt>
                <c:pt idx="8">
                  <c:v>8</c:v>
                </c:pt>
              </c:numCache>
            </c:numRef>
          </c:xVal>
          <c:yVal>
            <c:numRef>
              <c:f>Sheet3!$E$2:$E$10</c:f>
              <c:numCache>
                <c:formatCode>General</c:formatCode>
                <c:ptCount val="9"/>
                <c:pt idx="0">
                  <c:v>0</c:v>
                </c:pt>
                <c:pt idx="1">
                  <c:v>80</c:v>
                </c:pt>
                <c:pt idx="2">
                  <c:v>86</c:v>
                </c:pt>
                <c:pt idx="3">
                  <c:v>87</c:v>
                </c:pt>
                <c:pt idx="4">
                  <c:v>89</c:v>
                </c:pt>
                <c:pt idx="5">
                  <c:v>89</c:v>
                </c:pt>
                <c:pt idx="6">
                  <c:v>90</c:v>
                </c:pt>
                <c:pt idx="7">
                  <c:v>88</c:v>
                </c:pt>
                <c:pt idx="8">
                  <c:v>88</c:v>
                </c:pt>
              </c:numCache>
            </c:numRef>
          </c:yVal>
          <c:smooth val="1"/>
        </c:ser>
        <c:ser>
          <c:idx val="3"/>
          <c:order val="3"/>
          <c:tx>
            <c:strRef>
              <c:f>Sheet3!$F$1</c:f>
              <c:strCache>
                <c:ptCount val="1"/>
                <c:pt idx="0">
                  <c:v>XT-4</c:v>
                </c:pt>
              </c:strCache>
            </c:strRef>
          </c:tx>
          <c:spPr>
            <a:ln w="19050"/>
          </c:spPr>
          <c:marker>
            <c:symbol val="circle"/>
            <c:size val="5"/>
          </c:marker>
          <c:xVal>
            <c:numRef>
              <c:f>Sheet3!$B$2:$B$10</c:f>
              <c:numCache>
                <c:formatCode>General</c:formatCode>
                <c:ptCount val="9"/>
                <c:pt idx="0">
                  <c:v>0</c:v>
                </c:pt>
                <c:pt idx="1">
                  <c:v>1</c:v>
                </c:pt>
                <c:pt idx="2">
                  <c:v>2</c:v>
                </c:pt>
                <c:pt idx="3">
                  <c:v>3</c:v>
                </c:pt>
                <c:pt idx="4">
                  <c:v>4</c:v>
                </c:pt>
                <c:pt idx="5">
                  <c:v>5</c:v>
                </c:pt>
                <c:pt idx="6">
                  <c:v>6</c:v>
                </c:pt>
                <c:pt idx="7">
                  <c:v>7</c:v>
                </c:pt>
                <c:pt idx="8">
                  <c:v>8</c:v>
                </c:pt>
              </c:numCache>
            </c:numRef>
          </c:xVal>
          <c:yVal>
            <c:numRef>
              <c:f>Sheet3!$F$2:$F$10</c:f>
              <c:numCache>
                <c:formatCode>General</c:formatCode>
                <c:ptCount val="9"/>
                <c:pt idx="0">
                  <c:v>0</c:v>
                </c:pt>
                <c:pt idx="1">
                  <c:v>86</c:v>
                </c:pt>
                <c:pt idx="2">
                  <c:v>91</c:v>
                </c:pt>
                <c:pt idx="3">
                  <c:v>92</c:v>
                </c:pt>
                <c:pt idx="4">
                  <c:v>92</c:v>
                </c:pt>
                <c:pt idx="5">
                  <c:v>93</c:v>
                </c:pt>
                <c:pt idx="6">
                  <c:v>92</c:v>
                </c:pt>
                <c:pt idx="7">
                  <c:v>90</c:v>
                </c:pt>
                <c:pt idx="8">
                  <c:v>91</c:v>
                </c:pt>
              </c:numCache>
            </c:numRef>
          </c:yVal>
          <c:smooth val="1"/>
        </c:ser>
        <c:ser>
          <c:idx val="4"/>
          <c:order val="4"/>
          <c:tx>
            <c:strRef>
              <c:f>Sheet3!$G$1</c:f>
              <c:strCache>
                <c:ptCount val="1"/>
                <c:pt idx="0">
                  <c:v>TiO2 TM</c:v>
                </c:pt>
              </c:strCache>
            </c:strRef>
          </c:tx>
          <c:spPr>
            <a:ln w="19050"/>
          </c:spPr>
          <c:xVal>
            <c:numRef>
              <c:f>Sheet3!$B$2:$B$10</c:f>
              <c:numCache>
                <c:formatCode>General</c:formatCode>
                <c:ptCount val="9"/>
                <c:pt idx="0">
                  <c:v>0</c:v>
                </c:pt>
                <c:pt idx="1">
                  <c:v>1</c:v>
                </c:pt>
                <c:pt idx="2">
                  <c:v>2</c:v>
                </c:pt>
                <c:pt idx="3">
                  <c:v>3</c:v>
                </c:pt>
                <c:pt idx="4">
                  <c:v>4</c:v>
                </c:pt>
                <c:pt idx="5">
                  <c:v>5</c:v>
                </c:pt>
                <c:pt idx="6">
                  <c:v>6</c:v>
                </c:pt>
                <c:pt idx="7">
                  <c:v>7</c:v>
                </c:pt>
                <c:pt idx="8">
                  <c:v>8</c:v>
                </c:pt>
              </c:numCache>
            </c:numRef>
          </c:xVal>
          <c:yVal>
            <c:numRef>
              <c:f>Sheet3!$G$2:$G$10</c:f>
              <c:numCache>
                <c:formatCode>General</c:formatCode>
                <c:ptCount val="9"/>
                <c:pt idx="0">
                  <c:v>0</c:v>
                </c:pt>
                <c:pt idx="1">
                  <c:v>47</c:v>
                </c:pt>
                <c:pt idx="2">
                  <c:v>52</c:v>
                </c:pt>
                <c:pt idx="3">
                  <c:v>53</c:v>
                </c:pt>
                <c:pt idx="4">
                  <c:v>55</c:v>
                </c:pt>
                <c:pt idx="5">
                  <c:v>58</c:v>
                </c:pt>
                <c:pt idx="6">
                  <c:v>61</c:v>
                </c:pt>
                <c:pt idx="7">
                  <c:v>63</c:v>
                </c:pt>
                <c:pt idx="8">
                  <c:v>65</c:v>
                </c:pt>
              </c:numCache>
            </c:numRef>
          </c:yVal>
          <c:smooth val="1"/>
        </c:ser>
        <c:axId val="113137152"/>
        <c:axId val="113139072"/>
      </c:scatterChart>
      <c:valAx>
        <c:axId val="113137152"/>
        <c:scaling>
          <c:orientation val="minMax"/>
          <c:max val="8"/>
        </c:scaling>
        <c:axPos val="b"/>
        <c:title>
          <c:tx>
            <c:rich>
              <a:bodyPr/>
              <a:lstStyle/>
              <a:p>
                <a:pPr>
                  <a:defRPr sz="800"/>
                </a:pPr>
                <a:r>
                  <a:rPr lang="en-US" sz="800" b="1" i="0" baseline="0">
                    <a:effectLst/>
                  </a:rPr>
                  <a:t>Thời gian phản ứng (h)</a:t>
                </a:r>
                <a:endParaRPr lang="en-US" sz="800">
                  <a:effectLst/>
                </a:endParaRPr>
              </a:p>
            </c:rich>
          </c:tx>
        </c:title>
        <c:numFmt formatCode="General" sourceLinked="1"/>
        <c:tickLblPos val="nextTo"/>
        <c:crossAx val="113139072"/>
        <c:crosses val="autoZero"/>
        <c:crossBetween val="midCat"/>
      </c:valAx>
      <c:valAx>
        <c:axId val="113139072"/>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itchFamily="18" charset="0"/>
                    <a:ea typeface="+mn-ea"/>
                    <a:cs typeface="Times New Roman" pitchFamily="18" charset="0"/>
                  </a:defRPr>
                </a:pPr>
                <a:r>
                  <a:rPr lang="en-US" sz="800">
                    <a:effectLst/>
                    <a:latin typeface="Times New Roman" pitchFamily="18" charset="0"/>
                    <a:cs typeface="Times New Roman" pitchFamily="18" charset="0"/>
                  </a:rPr>
                  <a:t>Độ chuyển hóa 4,6-DMDBT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itchFamily="18" charset="0"/>
                    <a:ea typeface="+mn-ea"/>
                    <a:cs typeface="Times New Roman" pitchFamily="18" charset="0"/>
                  </a:defRPr>
                </a:pPr>
                <a:endParaRPr lang="en-US" sz="800">
                  <a:latin typeface="Times New Roman" pitchFamily="18" charset="0"/>
                  <a:cs typeface="Times New Roman" pitchFamily="18" charset="0"/>
                </a:endParaRPr>
              </a:p>
            </c:rich>
          </c:tx>
        </c:title>
        <c:numFmt formatCode="General" sourceLinked="1"/>
        <c:tickLblPos val="nextTo"/>
        <c:crossAx val="113137152"/>
        <c:crosses val="autoZero"/>
        <c:crossBetween val="midCat"/>
      </c:valAx>
    </c:plotArea>
    <c:legend>
      <c:legendPos val="r"/>
      <c:layout>
        <c:manualLayout>
          <c:xMode val="edge"/>
          <c:yMode val="edge"/>
          <c:x val="0.61991031442667854"/>
          <c:y val="0.42594997760872882"/>
          <c:w val="0.38008962543446873"/>
          <c:h val="0.36159533232531643"/>
        </c:manualLayout>
      </c:layout>
      <c:overlay val="1"/>
      <c:txPr>
        <a:bodyPr/>
        <a:lstStyle/>
        <a:p>
          <a:pPr>
            <a:defRPr sz="800"/>
          </a:pPr>
          <a:endParaRPr lang="en-US"/>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7315944770842077"/>
          <c:y val="7.3581719429055698E-2"/>
          <c:w val="0.65154394193302068"/>
          <c:h val="0.58595892841487462"/>
        </c:manualLayout>
      </c:layout>
      <c:scatterChart>
        <c:scatterStyle val="lineMarker"/>
        <c:ser>
          <c:idx val="0"/>
          <c:order val="0"/>
          <c:tx>
            <c:v>XT-3</c:v>
          </c:tx>
          <c:xVal>
            <c:numRef>
              <c:f>Sheet3!$B$4:$B$10</c:f>
              <c:numCache>
                <c:formatCode>General</c:formatCode>
                <c:ptCount val="7"/>
                <c:pt idx="0">
                  <c:v>0</c:v>
                </c:pt>
                <c:pt idx="1">
                  <c:v>20</c:v>
                </c:pt>
                <c:pt idx="2">
                  <c:v>40</c:v>
                </c:pt>
                <c:pt idx="3">
                  <c:v>60</c:v>
                </c:pt>
                <c:pt idx="4">
                  <c:v>80</c:v>
                </c:pt>
                <c:pt idx="5">
                  <c:v>100</c:v>
                </c:pt>
                <c:pt idx="6">
                  <c:v>120</c:v>
                </c:pt>
              </c:numCache>
            </c:numRef>
          </c:xVal>
          <c:yVal>
            <c:numRef>
              <c:f>Sheet3!$C$4:$C$10</c:f>
              <c:numCache>
                <c:formatCode>General</c:formatCode>
                <c:ptCount val="7"/>
                <c:pt idx="0">
                  <c:v>714</c:v>
                </c:pt>
                <c:pt idx="1">
                  <c:v>292</c:v>
                </c:pt>
                <c:pt idx="2">
                  <c:v>133</c:v>
                </c:pt>
                <c:pt idx="3">
                  <c:v>37</c:v>
                </c:pt>
                <c:pt idx="4">
                  <c:v>15</c:v>
                </c:pt>
                <c:pt idx="5">
                  <c:v>9</c:v>
                </c:pt>
                <c:pt idx="6">
                  <c:v>8</c:v>
                </c:pt>
              </c:numCache>
            </c:numRef>
          </c:yVal>
        </c:ser>
        <c:ser>
          <c:idx val="1"/>
          <c:order val="1"/>
          <c:tx>
            <c:v>TiO2 TM</c:v>
          </c:tx>
          <c:xVal>
            <c:numRef>
              <c:f>Sheet3!$B$4:$B$10</c:f>
              <c:numCache>
                <c:formatCode>General</c:formatCode>
                <c:ptCount val="7"/>
                <c:pt idx="0">
                  <c:v>0</c:v>
                </c:pt>
                <c:pt idx="1">
                  <c:v>20</c:v>
                </c:pt>
                <c:pt idx="2">
                  <c:v>40</c:v>
                </c:pt>
                <c:pt idx="3">
                  <c:v>60</c:v>
                </c:pt>
                <c:pt idx="4">
                  <c:v>80</c:v>
                </c:pt>
                <c:pt idx="5">
                  <c:v>100</c:v>
                </c:pt>
                <c:pt idx="6">
                  <c:v>120</c:v>
                </c:pt>
              </c:numCache>
            </c:numRef>
          </c:xVal>
          <c:yVal>
            <c:numRef>
              <c:f>Sheet3!$D$4:$D$10</c:f>
              <c:numCache>
                <c:formatCode>General</c:formatCode>
                <c:ptCount val="7"/>
                <c:pt idx="0">
                  <c:v>714</c:v>
                </c:pt>
                <c:pt idx="1">
                  <c:v>620</c:v>
                </c:pt>
                <c:pt idx="2">
                  <c:v>550</c:v>
                </c:pt>
                <c:pt idx="3">
                  <c:v>500</c:v>
                </c:pt>
                <c:pt idx="4">
                  <c:v>470</c:v>
                </c:pt>
                <c:pt idx="5">
                  <c:v>440</c:v>
                </c:pt>
                <c:pt idx="6">
                  <c:v>400</c:v>
                </c:pt>
              </c:numCache>
            </c:numRef>
          </c:yVal>
        </c:ser>
        <c:axId val="113152000"/>
        <c:axId val="113153920"/>
      </c:scatterChart>
      <c:valAx>
        <c:axId val="113152000"/>
        <c:scaling>
          <c:orientation val="minMax"/>
          <c:max val="120"/>
          <c:min val="0"/>
        </c:scaling>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Thời gian phản ứng, phút</a:t>
                </a:r>
              </a:p>
            </c:rich>
          </c:tx>
          <c:layout>
            <c:manualLayout>
              <c:xMode val="edge"/>
              <c:yMode val="edge"/>
              <c:x val="0.36339828494099791"/>
              <c:y val="0.83504204013643213"/>
            </c:manualLayout>
          </c:layout>
        </c:title>
        <c:numFmt formatCode="General" sourceLinked="1"/>
        <c:tickLblPos val="nextTo"/>
        <c:crossAx val="113153920"/>
        <c:crosses val="autoZero"/>
        <c:crossBetween val="midCat"/>
      </c:valAx>
      <c:valAx>
        <c:axId val="113153920"/>
        <c:scaling>
          <c:orientation val="minMax"/>
        </c:scaling>
        <c:axPos val="l"/>
        <c:title>
          <c:tx>
            <c:rich>
              <a:bodyPr rot="-5400000" vert="horz"/>
              <a:lstStyle/>
              <a:p>
                <a:pPr>
                  <a:defRPr sz="1000">
                    <a:latin typeface="+mj-lt"/>
                  </a:defRPr>
                </a:pPr>
                <a:r>
                  <a:rPr lang="vi-VN" sz="1000">
                    <a:latin typeface="+mj-lt"/>
                  </a:rPr>
                  <a:t>Hàm lượng lưu huỳnh, ppm</a:t>
                </a:r>
              </a:p>
            </c:rich>
          </c:tx>
          <c:layout>
            <c:manualLayout>
              <c:xMode val="edge"/>
              <c:yMode val="edge"/>
              <c:x val="2.0238282671759419E-2"/>
              <c:y val="0.11695361390706083"/>
            </c:manualLayout>
          </c:layout>
        </c:title>
        <c:numFmt formatCode="General" sourceLinked="1"/>
        <c:tickLblPos val="nextTo"/>
        <c:crossAx val="113152000"/>
        <c:crosses val="autoZero"/>
        <c:crossBetween val="midCat"/>
        <c:majorUnit val="200"/>
      </c:valAx>
    </c:plotArea>
    <c:legend>
      <c:legendPos val="r"/>
      <c:layout>
        <c:manualLayout>
          <c:xMode val="edge"/>
          <c:yMode val="edge"/>
          <c:x val="0.64273370551042763"/>
          <c:y val="4.1090893530327792E-2"/>
          <c:w val="0.27948855933843891"/>
          <c:h val="0.18068909085595741"/>
        </c:manualLayout>
      </c:layout>
      <c:overlay val="1"/>
      <c:txPr>
        <a:bodyPr/>
        <a:lstStyle/>
        <a:p>
          <a:pPr>
            <a:defRPr sz="800"/>
          </a:pPr>
          <a:endParaRPr lang="en-US"/>
        </a:p>
      </c:txPr>
    </c:legend>
    <c:plotVisOnly val="1"/>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0.6433</cdr:x>
      <cdr:y>0.23514</cdr:y>
    </cdr:from>
    <cdr:to>
      <cdr:x>1</cdr:x>
      <cdr:y>0.67917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51516" y="500476"/>
          <a:ext cx="1303544" cy="94507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8E269-CCA3-4707-A2AF-1A2882686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5478</Words>
  <Characters>31228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Genius</cp:lastModifiedBy>
  <cp:revision>2</cp:revision>
  <dcterms:created xsi:type="dcterms:W3CDTF">2016-07-11T08:53:00Z</dcterms:created>
  <dcterms:modified xsi:type="dcterms:W3CDTF">2016-07-11T08:53:00Z</dcterms:modified>
</cp:coreProperties>
</file>